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86D4A" w14:textId="77777777" w:rsidR="007F01CC" w:rsidRPr="00335B41" w:rsidRDefault="007F01CC" w:rsidP="007F01CC">
      <w:pPr>
        <w:spacing w:after="0" w:line="360" w:lineRule="auto"/>
        <w:rPr>
          <w:rFonts w:ascii="Times New Roman" w:hAnsi="Times New Roman" w:cs="Times New Roman"/>
          <w:b/>
          <w:bCs/>
          <w:sz w:val="24"/>
          <w:szCs w:val="24"/>
          <w:u w:val="single"/>
        </w:rPr>
      </w:pPr>
      <w:r>
        <w:rPr>
          <w:rFonts w:ascii="Times New Roman" w:hAnsi="Times New Roman"/>
          <w:b/>
          <w:sz w:val="24"/>
        </w:rPr>
        <w:t xml:space="preserve">La fiscalité des prestataires de services étrangers </w:t>
      </w:r>
    </w:p>
    <w:p w14:paraId="18659111" w14:textId="77777777" w:rsidR="007F01CC" w:rsidRPr="00335B41" w:rsidRDefault="007F01CC" w:rsidP="007F01CC">
      <w:pPr>
        <w:spacing w:after="0" w:line="360" w:lineRule="auto"/>
        <w:rPr>
          <w:rFonts w:ascii="Times New Roman" w:hAnsi="Times New Roman" w:cs="Times New Roman"/>
          <w:b/>
          <w:bCs/>
          <w:sz w:val="24"/>
          <w:szCs w:val="24"/>
          <w:u w:val="single"/>
        </w:rPr>
      </w:pPr>
      <w:r>
        <w:rPr>
          <w:rFonts w:ascii="Times New Roman" w:hAnsi="Times New Roman"/>
          <w:b/>
          <w:sz w:val="24"/>
        </w:rPr>
        <w:t>Sommaire</w:t>
      </w:r>
    </w:p>
    <w:p w14:paraId="0B7B0335" w14:textId="77777777" w:rsidR="007F01CC" w:rsidRPr="00335B41" w:rsidRDefault="007F01CC" w:rsidP="007F01CC">
      <w:pPr>
        <w:spacing w:after="0" w:line="360" w:lineRule="auto"/>
        <w:jc w:val="both"/>
        <w:rPr>
          <w:rFonts w:ascii="Times New Roman" w:hAnsi="Times New Roman" w:cs="Times New Roman"/>
          <w:sz w:val="24"/>
          <w:szCs w:val="24"/>
        </w:rPr>
      </w:pPr>
      <w:r>
        <w:rPr>
          <w:rFonts w:ascii="Times New Roman" w:hAnsi="Times New Roman"/>
          <w:sz w:val="24"/>
        </w:rPr>
        <w:t>Introduction</w:t>
      </w:r>
    </w:p>
    <w:p w14:paraId="0936CD6B" w14:textId="77777777" w:rsidR="007F01CC" w:rsidRPr="00335B41" w:rsidRDefault="007F01CC" w:rsidP="007F01CC">
      <w:pPr>
        <w:pStyle w:val="Paragraphedeliste"/>
        <w:numPr>
          <w:ilvl w:val="0"/>
          <w:numId w:val="1"/>
        </w:numPr>
        <w:spacing w:after="0" w:line="360" w:lineRule="auto"/>
        <w:rPr>
          <w:rFonts w:ascii="Times New Roman" w:hAnsi="Times New Roman" w:cs="Times New Roman"/>
          <w:sz w:val="24"/>
          <w:szCs w:val="24"/>
        </w:rPr>
      </w:pPr>
      <w:r>
        <w:rPr>
          <w:rFonts w:ascii="Times New Roman" w:hAnsi="Times New Roman"/>
          <w:sz w:val="24"/>
        </w:rPr>
        <w:t>Le cadre légal de la prestation de services internationale au Sénégal</w:t>
      </w:r>
    </w:p>
    <w:p w14:paraId="16732816" w14:textId="77777777" w:rsidR="007F01CC" w:rsidRPr="00335B41" w:rsidRDefault="007F01CC" w:rsidP="007F01CC">
      <w:pPr>
        <w:pStyle w:val="Paragraphedeliste"/>
        <w:numPr>
          <w:ilvl w:val="0"/>
          <w:numId w:val="2"/>
        </w:numPr>
        <w:spacing w:after="0" w:line="360" w:lineRule="auto"/>
        <w:rPr>
          <w:rFonts w:ascii="Times New Roman" w:hAnsi="Times New Roman" w:cs="Times New Roman"/>
          <w:sz w:val="24"/>
          <w:szCs w:val="24"/>
        </w:rPr>
      </w:pPr>
      <w:r>
        <w:rPr>
          <w:rFonts w:ascii="Times New Roman" w:hAnsi="Times New Roman"/>
          <w:sz w:val="24"/>
        </w:rPr>
        <w:t>Droit commun</w:t>
      </w:r>
    </w:p>
    <w:p w14:paraId="5AD59FE5" w14:textId="77777777" w:rsidR="007F01CC" w:rsidRPr="00335B41" w:rsidRDefault="007F01CC" w:rsidP="007F01CC">
      <w:pPr>
        <w:pStyle w:val="Paragraphedeliste"/>
        <w:numPr>
          <w:ilvl w:val="0"/>
          <w:numId w:val="2"/>
        </w:numPr>
        <w:spacing w:after="0" w:line="360" w:lineRule="auto"/>
        <w:rPr>
          <w:rFonts w:ascii="Times New Roman" w:hAnsi="Times New Roman" w:cs="Times New Roman"/>
          <w:sz w:val="24"/>
          <w:szCs w:val="24"/>
        </w:rPr>
      </w:pPr>
      <w:r>
        <w:rPr>
          <w:rFonts w:ascii="Times New Roman" w:hAnsi="Times New Roman"/>
          <w:sz w:val="24"/>
        </w:rPr>
        <w:t>Droit conventionnel</w:t>
      </w:r>
    </w:p>
    <w:p w14:paraId="5063EE1B" w14:textId="77777777" w:rsidR="007F01CC" w:rsidRPr="00335B41" w:rsidRDefault="007F01CC" w:rsidP="007F01CC">
      <w:pPr>
        <w:pStyle w:val="Paragraphedeliste"/>
        <w:numPr>
          <w:ilvl w:val="0"/>
          <w:numId w:val="1"/>
        </w:numPr>
        <w:spacing w:after="0" w:line="360" w:lineRule="auto"/>
        <w:rPr>
          <w:rFonts w:ascii="Times New Roman" w:hAnsi="Times New Roman" w:cs="Times New Roman"/>
          <w:sz w:val="24"/>
          <w:szCs w:val="24"/>
        </w:rPr>
      </w:pPr>
      <w:r>
        <w:rPr>
          <w:rFonts w:ascii="Times New Roman" w:hAnsi="Times New Roman"/>
          <w:sz w:val="24"/>
        </w:rPr>
        <w:t>Le régime de la liquidation de la TVA</w:t>
      </w:r>
    </w:p>
    <w:p w14:paraId="24B25A73" w14:textId="77777777" w:rsidR="007F01CC" w:rsidRPr="00335B41" w:rsidRDefault="007F01CC" w:rsidP="007F01CC">
      <w:pPr>
        <w:pStyle w:val="Paragraphedeliste"/>
        <w:numPr>
          <w:ilvl w:val="0"/>
          <w:numId w:val="5"/>
        </w:numPr>
        <w:spacing w:after="0" w:line="360" w:lineRule="auto"/>
        <w:rPr>
          <w:rFonts w:ascii="Times New Roman" w:hAnsi="Times New Roman" w:cs="Times New Roman"/>
          <w:sz w:val="24"/>
          <w:szCs w:val="24"/>
        </w:rPr>
      </w:pPr>
      <w:r>
        <w:rPr>
          <w:rFonts w:ascii="Times New Roman" w:hAnsi="Times New Roman"/>
          <w:sz w:val="24"/>
        </w:rPr>
        <w:t>Le mécanisme de la TVA pour compte</w:t>
      </w:r>
    </w:p>
    <w:p w14:paraId="6944C30B" w14:textId="77777777" w:rsidR="007F01CC" w:rsidRPr="00335B41" w:rsidRDefault="007F01CC" w:rsidP="007F01CC">
      <w:pPr>
        <w:pStyle w:val="Paragraphedeliste"/>
        <w:numPr>
          <w:ilvl w:val="0"/>
          <w:numId w:val="5"/>
        </w:numPr>
        <w:spacing w:after="0" w:line="360" w:lineRule="auto"/>
        <w:rPr>
          <w:rFonts w:ascii="Times New Roman" w:hAnsi="Times New Roman" w:cs="Times New Roman"/>
          <w:sz w:val="24"/>
          <w:szCs w:val="24"/>
        </w:rPr>
      </w:pPr>
      <w:r>
        <w:rPr>
          <w:rFonts w:ascii="Times New Roman" w:hAnsi="Times New Roman"/>
          <w:sz w:val="24"/>
        </w:rPr>
        <w:t>La réforme de la TVA sur le numérique</w:t>
      </w:r>
    </w:p>
    <w:p w14:paraId="0DFB71F6" w14:textId="77777777" w:rsidR="007F01CC" w:rsidRPr="00335B41" w:rsidRDefault="007F01CC" w:rsidP="007F01CC">
      <w:pPr>
        <w:spacing w:after="0" w:line="360" w:lineRule="auto"/>
        <w:rPr>
          <w:rFonts w:ascii="Times New Roman" w:hAnsi="Times New Roman" w:cs="Times New Roman"/>
          <w:sz w:val="24"/>
          <w:szCs w:val="24"/>
        </w:rPr>
      </w:pPr>
      <w:r>
        <w:rPr>
          <w:rFonts w:ascii="Times New Roman" w:hAnsi="Times New Roman"/>
          <w:b/>
          <w:sz w:val="24"/>
        </w:rPr>
        <w:t xml:space="preserve">Introduction </w:t>
      </w:r>
    </w:p>
    <w:p w14:paraId="024FB29A" w14:textId="4A2A1596" w:rsidR="007F01CC" w:rsidRDefault="007F01CC" w:rsidP="007F01CC">
      <w:pPr>
        <w:spacing w:after="0" w:line="360" w:lineRule="auto"/>
        <w:jc w:val="both"/>
        <w:rPr>
          <w:rFonts w:ascii="Times New Roman" w:hAnsi="Times New Roman" w:cs="Times New Roman"/>
          <w:color w:val="222222"/>
          <w:sz w:val="24"/>
          <w:szCs w:val="24"/>
          <w:shd w:val="clear" w:color="auto" w:fill="FFFFFF"/>
        </w:rPr>
      </w:pPr>
      <w:bookmarkStart w:id="0" w:name="header"/>
      <w:bookmarkEnd w:id="0"/>
      <w:r>
        <w:rPr>
          <w:rFonts w:ascii="Times New Roman" w:hAnsi="Times New Roman"/>
          <w:color w:val="000000"/>
          <w:sz w:val="24"/>
        </w:rPr>
        <w:t xml:space="preserve">Dans un contexte d’ouverture économique, de développement des services, y compris numériques, et de renforcement de la mobilisation des </w:t>
      </w:r>
      <w:r w:rsidRPr="00EF0FDE">
        <w:rPr>
          <w:rFonts w:ascii="Times New Roman" w:hAnsi="Times New Roman"/>
          <w:sz w:val="24"/>
        </w:rPr>
        <w:t xml:space="preserve">recettes publiques, </w:t>
      </w:r>
      <w:r>
        <w:rPr>
          <w:rFonts w:ascii="Times New Roman" w:hAnsi="Times New Roman"/>
          <w:color w:val="000000"/>
          <w:sz w:val="24"/>
        </w:rPr>
        <w:t>la fiscalité des prestataires de services étrangers occupe une place croissante en droit fiscal sénégalais. Lorsqu’un prestataire non établi intervient au profit d’un client situé au Sénégal, son traitement fiscal dépend de la nature de la prestation, de son lieu d’utilisation, de l’existence éventuelle d’un établissement stable</w:t>
      </w:r>
      <w:r>
        <w:rPr>
          <w:rFonts w:ascii="Times New Roman" w:hAnsi="Times New Roman"/>
          <w:color w:val="008000"/>
          <w:sz w:val="24"/>
        </w:rPr>
        <w:t xml:space="preserve"> </w:t>
      </w:r>
      <w:r>
        <w:rPr>
          <w:rFonts w:ascii="Times New Roman" w:hAnsi="Times New Roman"/>
          <w:color w:val="000000"/>
          <w:sz w:val="24"/>
        </w:rPr>
        <w:t xml:space="preserve">et, le cas échéant, d’une convention fiscale. Le régime applicable articule ainsi les règles internes du Code général des impôts, les mécanismes de retenue à la source, la TVA sur les opérations </w:t>
      </w:r>
      <w:r w:rsidRPr="00EF0FDE">
        <w:rPr>
          <w:rFonts w:ascii="Times New Roman" w:hAnsi="Times New Roman"/>
          <w:sz w:val="24"/>
        </w:rPr>
        <w:t>transfrontalières et</w:t>
      </w:r>
      <w:r w:rsidR="00EF0FDE">
        <w:rPr>
          <w:rFonts w:ascii="Times New Roman" w:hAnsi="Times New Roman"/>
          <w:sz w:val="24"/>
        </w:rPr>
        <w:t>, plus récemment,</w:t>
      </w:r>
      <w:r w:rsidRPr="00EF0FDE">
        <w:rPr>
          <w:rFonts w:ascii="Times New Roman" w:hAnsi="Times New Roman"/>
          <w:sz w:val="24"/>
        </w:rPr>
        <w:t xml:space="preserve"> </w:t>
      </w:r>
      <w:r>
        <w:rPr>
          <w:rFonts w:ascii="Times New Roman" w:hAnsi="Times New Roman"/>
          <w:color w:val="000000"/>
          <w:sz w:val="24"/>
        </w:rPr>
        <w:t xml:space="preserve">les adaptations liées à l’économie numérique. Cette matière soulève des enjeux </w:t>
      </w:r>
      <w:r w:rsidRPr="00EF0FDE">
        <w:rPr>
          <w:rFonts w:ascii="Times New Roman" w:hAnsi="Times New Roman"/>
          <w:sz w:val="24"/>
        </w:rPr>
        <w:t>pratiques de conformité, de p</w:t>
      </w:r>
      <w:r>
        <w:rPr>
          <w:rFonts w:ascii="Times New Roman" w:hAnsi="Times New Roman"/>
          <w:color w:val="000000"/>
          <w:sz w:val="24"/>
        </w:rPr>
        <w:t xml:space="preserve">révention de la double </w:t>
      </w:r>
      <w:r w:rsidRPr="00EF0FDE">
        <w:rPr>
          <w:rFonts w:ascii="Times New Roman" w:hAnsi="Times New Roman"/>
          <w:sz w:val="24"/>
        </w:rPr>
        <w:t xml:space="preserve">imposition et de sécurisation </w:t>
      </w:r>
      <w:r>
        <w:rPr>
          <w:rFonts w:ascii="Times New Roman" w:hAnsi="Times New Roman"/>
          <w:color w:val="000000"/>
          <w:sz w:val="24"/>
        </w:rPr>
        <w:t>des opérations internationales.</w:t>
      </w:r>
    </w:p>
    <w:p w14:paraId="46837551" w14:textId="77777777" w:rsidR="007F01CC" w:rsidRPr="00D57AFA" w:rsidRDefault="007F01CC" w:rsidP="007F01CC">
      <w:pPr>
        <w:spacing w:after="0" w:line="360" w:lineRule="auto"/>
        <w:jc w:val="both"/>
        <w:rPr>
          <w:rFonts w:ascii="Times New Roman" w:hAnsi="Times New Roman" w:cs="Times New Roman"/>
          <w:color w:val="222222"/>
          <w:sz w:val="24"/>
          <w:szCs w:val="24"/>
          <w:shd w:val="clear" w:color="auto" w:fill="FFFFFF"/>
        </w:rPr>
      </w:pPr>
    </w:p>
    <w:p w14:paraId="3C38872F" w14:textId="77777777" w:rsidR="007F01CC" w:rsidRPr="00335B41" w:rsidRDefault="007F01CC" w:rsidP="007F01CC">
      <w:pPr>
        <w:spacing w:after="0" w:line="360" w:lineRule="auto"/>
        <w:rPr>
          <w:rFonts w:ascii="Times New Roman" w:hAnsi="Times New Roman" w:cs="Times New Roman"/>
          <w:b/>
          <w:bCs/>
          <w:sz w:val="24"/>
          <w:szCs w:val="24"/>
          <w:u w:val="single"/>
        </w:rPr>
      </w:pPr>
      <w:r>
        <w:rPr>
          <w:rFonts w:ascii="Times New Roman" w:hAnsi="Times New Roman"/>
          <w:b/>
          <w:sz w:val="24"/>
        </w:rPr>
        <w:t xml:space="preserve">I. </w:t>
      </w:r>
      <w:r w:rsidRPr="00EF0FDE">
        <w:rPr>
          <w:rFonts w:ascii="Times New Roman" w:hAnsi="Times New Roman"/>
          <w:b/>
          <w:sz w:val="24"/>
        </w:rPr>
        <w:t xml:space="preserve">Le cadre légal </w:t>
      </w:r>
      <w:r>
        <w:rPr>
          <w:rFonts w:ascii="Times New Roman" w:hAnsi="Times New Roman"/>
          <w:b/>
          <w:sz w:val="24"/>
        </w:rPr>
        <w:t>de la prestation de services internationale au Sénégal</w:t>
      </w:r>
    </w:p>
    <w:p w14:paraId="2251958D" w14:textId="35FA066F" w:rsidR="007F01CC" w:rsidRPr="00966393" w:rsidRDefault="007F01CC" w:rsidP="00966393">
      <w:pPr>
        <w:spacing w:after="0" w:line="360" w:lineRule="auto"/>
        <w:rPr>
          <w:rFonts w:ascii="Times New Roman" w:hAnsi="Times New Roman" w:cs="Times New Roman"/>
          <w:b/>
          <w:bCs/>
          <w:sz w:val="24"/>
          <w:szCs w:val="24"/>
          <w:u w:val="single"/>
        </w:rPr>
      </w:pPr>
      <w:r>
        <w:rPr>
          <w:rFonts w:ascii="Times New Roman" w:hAnsi="Times New Roman"/>
          <w:b/>
          <w:sz w:val="24"/>
        </w:rPr>
        <w:t xml:space="preserve">A. Droit </w:t>
      </w:r>
      <w:proofErr w:type="spellStart"/>
      <w:r>
        <w:rPr>
          <w:rFonts w:ascii="Times New Roman" w:hAnsi="Times New Roman"/>
          <w:b/>
          <w:sz w:val="24"/>
        </w:rPr>
        <w:t>commun</w:t>
      </w:r>
      <w:bookmarkStart w:id="1" w:name="X4542a7b3669b0e093e766164edbbbb5b9f895f2"/>
      <w:r>
        <w:rPr>
          <w:rFonts w:ascii="Times New Roman" w:hAnsi="Times New Roman"/>
          <w:color w:val="000000"/>
          <w:sz w:val="24"/>
        </w:rPr>
        <w:t>En</w:t>
      </w:r>
      <w:proofErr w:type="spellEnd"/>
      <w:r>
        <w:rPr>
          <w:rFonts w:ascii="Times New Roman" w:hAnsi="Times New Roman"/>
          <w:color w:val="000000"/>
          <w:sz w:val="24"/>
        </w:rPr>
        <w:t xml:space="preserve"> droit interne sénégalais, la fiscalité des prestataires de services </w:t>
      </w:r>
      <w:r w:rsidRPr="00EF0FDE">
        <w:rPr>
          <w:rFonts w:ascii="Times New Roman" w:hAnsi="Times New Roman"/>
          <w:sz w:val="24"/>
        </w:rPr>
        <w:t xml:space="preserve">étrangers repose sur </w:t>
      </w:r>
      <w:r>
        <w:rPr>
          <w:rFonts w:ascii="Times New Roman" w:hAnsi="Times New Roman"/>
          <w:color w:val="000000"/>
          <w:sz w:val="24"/>
        </w:rPr>
        <w:t xml:space="preserve">l’idée selon laquelle les revenus présentant un rattachement suffisant au Sénégal doivent y être imposés, sous réserve des conventions internationales. Cette logique </w:t>
      </w:r>
      <w:r w:rsidRPr="00EF0FDE">
        <w:rPr>
          <w:rFonts w:ascii="Times New Roman" w:hAnsi="Times New Roman"/>
          <w:sz w:val="24"/>
        </w:rPr>
        <w:t xml:space="preserve">découle notamment </w:t>
      </w:r>
      <w:r>
        <w:rPr>
          <w:rFonts w:ascii="Times New Roman" w:hAnsi="Times New Roman"/>
          <w:color w:val="000000"/>
          <w:sz w:val="24"/>
        </w:rPr>
        <w:t xml:space="preserve">de l’article 3 du CGI, </w:t>
      </w:r>
      <w:r w:rsidRPr="00EF0FDE">
        <w:rPr>
          <w:rFonts w:ascii="Times New Roman" w:hAnsi="Times New Roman"/>
          <w:sz w:val="24"/>
        </w:rPr>
        <w:t xml:space="preserve">qui consacre la territorialité de l’impôt sur les sociétés à raison des </w:t>
      </w:r>
      <w:r>
        <w:rPr>
          <w:rFonts w:ascii="Times New Roman" w:hAnsi="Times New Roman"/>
          <w:color w:val="000000"/>
          <w:sz w:val="24"/>
        </w:rPr>
        <w:t xml:space="preserve">bénéfices réalisés au Sénégal. Dans ce cadre, l’article 202 institue une retenue à la source sur les sommes versées par un </w:t>
      </w:r>
      <w:r w:rsidRPr="00EF0FDE">
        <w:rPr>
          <w:rFonts w:ascii="Times New Roman" w:hAnsi="Times New Roman"/>
          <w:sz w:val="24"/>
        </w:rPr>
        <w:t xml:space="preserve">débiteur exerçant une activité au </w:t>
      </w:r>
      <w:r>
        <w:rPr>
          <w:rFonts w:ascii="Times New Roman" w:hAnsi="Times New Roman"/>
          <w:color w:val="000000"/>
          <w:sz w:val="24"/>
        </w:rPr>
        <w:t xml:space="preserve">Sénégal à des personnes ou sociétés relevant de l’impôt sur le revenu ou de l’impôt sur les sociétés, lorsqu’elles ne disposent pas au Sénégal d’une installation professionnelle permanente. Sont visées les rémunérations d’activités entrant dans le champ de l’article 156 (bénéfices non commerciaux), ainsi que les prestations de toute nature fournies ou utilisées au Sénégal. Cette formule donne au dispositif une portée large, car </w:t>
      </w:r>
      <w:r w:rsidRPr="00EF0FDE">
        <w:rPr>
          <w:rFonts w:ascii="Times New Roman" w:hAnsi="Times New Roman"/>
          <w:sz w:val="24"/>
        </w:rPr>
        <w:t xml:space="preserve">elle vise les services exécutés au Sénégal et ceux réalisés à l’étranger lorsque leur utilisation effective se situe au Sénégal. Elle couvre </w:t>
      </w:r>
      <w:r w:rsidRPr="00EF0FDE">
        <w:rPr>
          <w:rFonts w:ascii="Times New Roman" w:hAnsi="Times New Roman"/>
          <w:sz w:val="24"/>
        </w:rPr>
        <w:lastRenderedPageBreak/>
        <w:t xml:space="preserve">aussi diverses rémunérations immatérielles, telles </w:t>
      </w:r>
      <w:r>
        <w:rPr>
          <w:rFonts w:ascii="Times New Roman" w:hAnsi="Times New Roman"/>
          <w:color w:val="000000"/>
          <w:sz w:val="24"/>
        </w:rPr>
        <w:t xml:space="preserve">que droits d’auteur, brevets, marques, procédés, modèles ou informations ayant trait à une </w:t>
      </w:r>
      <w:r w:rsidRPr="00EF0FDE">
        <w:rPr>
          <w:rFonts w:ascii="Times New Roman" w:hAnsi="Times New Roman"/>
          <w:sz w:val="24"/>
        </w:rPr>
        <w:t>expérience industrielle, commerciale ou scientifique</w:t>
      </w:r>
      <w:r>
        <w:rPr>
          <w:rFonts w:ascii="Times New Roman" w:hAnsi="Times New Roman"/>
          <w:color w:val="000000"/>
          <w:sz w:val="24"/>
        </w:rPr>
        <w:t xml:space="preserve">. La retenue est fixée à 25 % du montant net, après abattement forfaitaire de </w:t>
      </w:r>
      <w:r w:rsidRPr="00EF0FDE">
        <w:rPr>
          <w:rFonts w:ascii="Times New Roman" w:hAnsi="Times New Roman"/>
          <w:sz w:val="24"/>
        </w:rPr>
        <w:t xml:space="preserve">20 %, soit en pratique </w:t>
      </w:r>
      <w:r>
        <w:rPr>
          <w:rFonts w:ascii="Times New Roman" w:hAnsi="Times New Roman"/>
          <w:color w:val="000000"/>
          <w:sz w:val="24"/>
        </w:rPr>
        <w:t xml:space="preserve">20 % du montant brut. Ce mécanisme révèle la volonté du législateur de faire prévaloir la réalité économique de la prestation sur son seul lieu matériel </w:t>
      </w:r>
      <w:r w:rsidRPr="00966393">
        <w:rPr>
          <w:rFonts w:ascii="Times New Roman" w:hAnsi="Times New Roman"/>
          <w:sz w:val="24"/>
        </w:rPr>
        <w:t>d’exécution.</w:t>
      </w:r>
    </w:p>
    <w:p w14:paraId="2EE3177E" w14:textId="77777777" w:rsidR="007F01CC" w:rsidRPr="00335B41" w:rsidRDefault="007F01CC" w:rsidP="007F01CC">
      <w:pPr>
        <w:spacing w:after="0" w:line="360" w:lineRule="auto"/>
        <w:rPr>
          <w:rFonts w:ascii="Times New Roman" w:hAnsi="Times New Roman" w:cs="Times New Roman"/>
          <w:b/>
          <w:bCs/>
          <w:sz w:val="24"/>
          <w:szCs w:val="24"/>
          <w:u w:val="single"/>
        </w:rPr>
      </w:pPr>
      <w:r>
        <w:rPr>
          <w:rFonts w:ascii="Times New Roman" w:hAnsi="Times New Roman"/>
          <w:b/>
          <w:sz w:val="24"/>
        </w:rPr>
        <w:t xml:space="preserve">B. Droit conventionnel </w:t>
      </w:r>
    </w:p>
    <w:p w14:paraId="59090B5F" w14:textId="77777777" w:rsidR="007F01CC" w:rsidRPr="00966393" w:rsidRDefault="007F01CC" w:rsidP="007F01CC">
      <w:pPr>
        <w:spacing w:after="0" w:line="360" w:lineRule="auto"/>
        <w:jc w:val="both"/>
        <w:rPr>
          <w:rFonts w:ascii="Times New Roman" w:hAnsi="Times New Roman" w:cs="Times New Roman"/>
          <w:sz w:val="24"/>
          <w:szCs w:val="24"/>
        </w:rPr>
      </w:pPr>
      <w:r>
        <w:rPr>
          <w:rFonts w:ascii="Times New Roman" w:hAnsi="Times New Roman"/>
          <w:color w:val="000000"/>
          <w:sz w:val="24"/>
        </w:rPr>
        <w:t xml:space="preserve">Les conventions fiscales conclues par le </w:t>
      </w:r>
      <w:r w:rsidRPr="00966393">
        <w:rPr>
          <w:rFonts w:ascii="Times New Roman" w:hAnsi="Times New Roman"/>
          <w:sz w:val="24"/>
        </w:rPr>
        <w:t>Sénégal peuvent moduler, limiter ou neutraliser le régime de droit commun, dès lors que le bénéficiaire est résident d’un État conventionné et remplit les conditions d’application du traité</w:t>
      </w:r>
      <w:r>
        <w:rPr>
          <w:rFonts w:ascii="Times New Roman" w:hAnsi="Times New Roman"/>
          <w:color w:val="008000"/>
          <w:sz w:val="24"/>
        </w:rPr>
        <w:t xml:space="preserve">. </w:t>
      </w:r>
      <w:r>
        <w:rPr>
          <w:rFonts w:ascii="Times New Roman" w:hAnsi="Times New Roman"/>
          <w:color w:val="000000"/>
          <w:sz w:val="24"/>
        </w:rPr>
        <w:t>D’une façon générale</w:t>
      </w:r>
      <w:r w:rsidRPr="00966393">
        <w:rPr>
          <w:rFonts w:ascii="Times New Roman" w:hAnsi="Times New Roman"/>
          <w:sz w:val="24"/>
        </w:rPr>
        <w:t>, elles distinguent les redevances, les bénéfices d’entreprise et les revenus tirés de professions indépendantes.</w:t>
      </w:r>
    </w:p>
    <w:p w14:paraId="4B062A1B" w14:textId="77777777" w:rsidR="007F01CC" w:rsidRPr="00966393" w:rsidRDefault="007F01CC" w:rsidP="007F01CC">
      <w:pPr>
        <w:spacing w:after="0" w:line="360" w:lineRule="auto"/>
        <w:jc w:val="both"/>
        <w:rPr>
          <w:rFonts w:ascii="Times New Roman" w:hAnsi="Times New Roman" w:cs="Times New Roman"/>
          <w:sz w:val="24"/>
          <w:szCs w:val="24"/>
        </w:rPr>
      </w:pPr>
      <w:r>
        <w:rPr>
          <w:rFonts w:ascii="Times New Roman" w:hAnsi="Times New Roman"/>
          <w:color w:val="000000"/>
          <w:sz w:val="24"/>
        </w:rPr>
        <w:t xml:space="preserve">Les traités de non-double imposition du Sénégal reprennent souvent la définition classique des redevances comme les paiements relatifs à l’usage ou à la concession de droits de propriété industrielle (brevets, marques, plans, formules, procédés secrets, etc.), ainsi </w:t>
      </w:r>
      <w:r w:rsidRPr="00966393">
        <w:rPr>
          <w:rFonts w:ascii="Times New Roman" w:hAnsi="Times New Roman"/>
          <w:sz w:val="24"/>
        </w:rPr>
        <w:t>que certaines rémunérations pour études scientifiques ou techniques et travaux d’ingénierie. La convention France-Sénégal y inclut notamment les droits d’auteur, licences de marque, études scientifiques ou techniques et travaux d’ingénierie avec plans y afférents. En revanche, la simple fourniture de biens, la maintenance, l’assistance technique courante ou la formation ne relèvent pas automatiquement des redevances au sens du traité. Cette qualification permet surtout d’écarter, le cas échéant, le régime conventionnel des redevances ; elle ne soustrait pas pour autant le paiement à la convention, qui peut alors relever des bénéfices d’entreprise ou des professions indépendantes. À défaut de protection conventionnelle applicable, l’article 202 du CGI retrouve vocation à s’appliquer.</w:t>
      </w:r>
    </w:p>
    <w:p w14:paraId="468A2B8B" w14:textId="77777777" w:rsidR="007F01CC" w:rsidRPr="00966393" w:rsidRDefault="007F01CC" w:rsidP="007F01CC">
      <w:pPr>
        <w:spacing w:after="0" w:line="360" w:lineRule="auto"/>
        <w:jc w:val="both"/>
        <w:rPr>
          <w:rFonts w:ascii="Times New Roman" w:hAnsi="Times New Roman" w:cs="Times New Roman"/>
          <w:sz w:val="24"/>
          <w:szCs w:val="24"/>
        </w:rPr>
      </w:pPr>
      <w:r w:rsidRPr="00966393">
        <w:rPr>
          <w:rFonts w:ascii="Times New Roman" w:hAnsi="Times New Roman"/>
          <w:sz w:val="24"/>
        </w:rPr>
        <w:t>Les rémunérations de personnes exerçant des activités professionnelles indépendantes (consultants, experts, etc.) sont classiquement visées par les clauses relatives aux professions indépendantes, notamment l’article 23 de la convention France-Sénégal. Elles sont en principe imposables dans l’État de résidence du prestataire, sauf si celui-ci dispose de façon habituelle d’une base fixe dans l’autre État. Ainsi, si un consultant étranger intervient ponctuellement au Sénégal sans base fixe, le Sénégal ne devrait normalement pas prélever la retenue à la source sur ses honoraires, sous réserve de la justification de la résidence fiscale et des conditions propres à la convention applicable.</w:t>
      </w:r>
    </w:p>
    <w:p w14:paraId="3DB55641" w14:textId="77777777" w:rsidR="007F01CC" w:rsidRPr="00966393" w:rsidRDefault="007F01CC" w:rsidP="007F01CC">
      <w:pPr>
        <w:spacing w:after="0" w:line="360" w:lineRule="auto"/>
        <w:jc w:val="both"/>
        <w:rPr>
          <w:rFonts w:ascii="Times New Roman" w:hAnsi="Times New Roman" w:cs="Times New Roman"/>
          <w:sz w:val="24"/>
          <w:szCs w:val="24"/>
        </w:rPr>
      </w:pPr>
      <w:r>
        <w:rPr>
          <w:rFonts w:ascii="Times New Roman" w:hAnsi="Times New Roman"/>
          <w:color w:val="000000"/>
          <w:sz w:val="24"/>
        </w:rPr>
        <w:t xml:space="preserve">Concernant </w:t>
      </w:r>
      <w:r w:rsidRPr="00966393">
        <w:rPr>
          <w:rFonts w:ascii="Times New Roman" w:hAnsi="Times New Roman"/>
          <w:sz w:val="24"/>
        </w:rPr>
        <w:t xml:space="preserve">les artistes et sportifs (cachets de concerts, droits d’auteur liés à une représentation, etc.), le traitement dépend de la convention applicable. Certaines conventions autorisent l’imposition dans l’État où l’activité est exercée ; d’autres renvoient aux catégories pertinentes du traité. En l’absence de convention ou lorsque la convention ne fait pas obstacle à l’imposition </w:t>
      </w:r>
      <w:r w:rsidRPr="00966393">
        <w:rPr>
          <w:rFonts w:ascii="Times New Roman" w:hAnsi="Times New Roman"/>
          <w:sz w:val="24"/>
        </w:rPr>
        <w:lastRenderedPageBreak/>
        <w:t>à la source, l’article 202 du CGI peut fonder une retenue sur les sommes payées à des artistes ou musiciens non établis au Sénégal pour des spectacles ou concerts organisés au Sénégal. L’analyse doit donc être faite convention par convention.</w:t>
      </w:r>
    </w:p>
    <w:p w14:paraId="70BABE86" w14:textId="77777777" w:rsidR="007F01CC" w:rsidRPr="00966393" w:rsidRDefault="007F01CC" w:rsidP="007F01CC">
      <w:pPr>
        <w:spacing w:after="0" w:line="360" w:lineRule="auto"/>
        <w:jc w:val="both"/>
        <w:rPr>
          <w:rFonts w:ascii="Times New Roman" w:hAnsi="Times New Roman" w:cs="Times New Roman"/>
          <w:sz w:val="24"/>
          <w:szCs w:val="24"/>
        </w:rPr>
      </w:pPr>
      <w:r w:rsidRPr="00966393">
        <w:rPr>
          <w:rFonts w:ascii="Times New Roman" w:hAnsi="Times New Roman"/>
          <w:sz w:val="24"/>
        </w:rPr>
        <w:t>Toutefois, une difficulté pratique peut se poser lorsque la société promotrice de l’événement n’a pas son siège social au Sénégal, notamment pour l’identification du débiteur tenu d’opérer la retenue BNC. À droit constant, l’article 355 bis vise la TVA sur les prestations de services numériques et ne peut pas être transposé par analogie aux retenues BNC. L’instauration d’un mécanisme de représentation ou de collecte spécifique en matière de BNC relèverait donc d’une réforme expresse.</w:t>
      </w:r>
    </w:p>
    <w:p w14:paraId="472BFC63" w14:textId="77777777" w:rsidR="007F01CC" w:rsidRPr="00966393" w:rsidRDefault="007F01CC" w:rsidP="007F01CC">
      <w:pPr>
        <w:spacing w:after="0" w:line="360" w:lineRule="auto"/>
        <w:jc w:val="both"/>
        <w:rPr>
          <w:rFonts w:ascii="Times New Roman" w:hAnsi="Times New Roman" w:cs="Times New Roman"/>
          <w:sz w:val="24"/>
          <w:szCs w:val="24"/>
        </w:rPr>
      </w:pPr>
      <w:r w:rsidRPr="00966393">
        <w:rPr>
          <w:rFonts w:ascii="Times New Roman" w:hAnsi="Times New Roman"/>
          <w:sz w:val="24"/>
        </w:rPr>
        <w:t>Les conventions fiscales internationales distinguent ainsi les redevances, les prestations de services, les bénéfices d’entreprise et les professions indépendantes. Cette distinction est essentielle, car elle détermine à la fois le droit d’imposer du Sénégal, l’existence ou non d’une retenue à la source et les justificatifs à obtenir du prestataire étranger.</w:t>
      </w:r>
    </w:p>
    <w:p w14:paraId="7D7E3668" w14:textId="77777777" w:rsidR="007F01CC" w:rsidRPr="00966393" w:rsidRDefault="007F01CC" w:rsidP="007F01CC">
      <w:pPr>
        <w:spacing w:after="0" w:line="360" w:lineRule="auto"/>
        <w:rPr>
          <w:rFonts w:ascii="Times New Roman" w:hAnsi="Times New Roman" w:cs="Times New Roman"/>
          <w:b/>
          <w:bCs/>
          <w:sz w:val="24"/>
          <w:szCs w:val="24"/>
          <w:u w:val="single"/>
        </w:rPr>
      </w:pPr>
      <w:bookmarkStart w:id="2" w:name="Xa94937b9c8a11752d17ed000ce9a5a6aa59ba0b"/>
      <w:bookmarkEnd w:id="1"/>
      <w:r w:rsidRPr="00966393">
        <w:rPr>
          <w:rFonts w:ascii="Times New Roman" w:hAnsi="Times New Roman"/>
          <w:b/>
          <w:sz w:val="24"/>
        </w:rPr>
        <w:t>II. Le régime de la liquidation de la TVA</w:t>
      </w:r>
    </w:p>
    <w:p w14:paraId="6DFA28D1" w14:textId="77777777" w:rsidR="007F01CC" w:rsidRPr="00966393" w:rsidRDefault="007F01CC" w:rsidP="007F01CC">
      <w:pPr>
        <w:spacing w:after="0" w:line="360" w:lineRule="auto"/>
        <w:jc w:val="both"/>
        <w:rPr>
          <w:rFonts w:ascii="Times New Roman" w:hAnsi="Times New Roman" w:cs="Times New Roman"/>
          <w:sz w:val="24"/>
          <w:szCs w:val="24"/>
        </w:rPr>
      </w:pPr>
      <w:r>
        <w:rPr>
          <w:rFonts w:ascii="Times New Roman" w:hAnsi="Times New Roman"/>
          <w:color w:val="000000"/>
          <w:sz w:val="24"/>
        </w:rPr>
        <w:t xml:space="preserve">Le régime de </w:t>
      </w:r>
      <w:r w:rsidRPr="00966393">
        <w:rPr>
          <w:rFonts w:ascii="Times New Roman" w:hAnsi="Times New Roman"/>
          <w:sz w:val="24"/>
        </w:rPr>
        <w:t>la taxe sur la valeur ajoutée (TVA) au Sénégal impose la taxation des prestations de services localisées au Sénégal, notamment lorsque le service y est utilisé ou lorsque le bénéficiaire y est établi, conformément aux règles de territorialité du CGI. Pour les fournisseurs étrangers non établis, le paiement effectif de la TVA est assuré soit par la désignation d’un représentant fiscal, soit, à défaut, par la mise à la charge du destinataire ou du bénéficiaire sénégalais.</w:t>
      </w:r>
    </w:p>
    <w:p w14:paraId="30FCCFA4" w14:textId="77777777" w:rsidR="007F01CC" w:rsidRPr="00335B41" w:rsidRDefault="007F01CC" w:rsidP="007F01CC">
      <w:pPr>
        <w:spacing w:after="0" w:line="360" w:lineRule="auto"/>
        <w:rPr>
          <w:rFonts w:ascii="Times New Roman" w:hAnsi="Times New Roman" w:cs="Times New Roman"/>
          <w:b/>
          <w:bCs/>
          <w:sz w:val="24"/>
          <w:szCs w:val="24"/>
          <w:u w:val="single"/>
        </w:rPr>
      </w:pPr>
      <w:bookmarkStart w:id="3" w:name="X7c070f1cb124f06c484b0295f7526feaa5563ce"/>
      <w:r>
        <w:rPr>
          <w:rFonts w:ascii="Times New Roman" w:hAnsi="Times New Roman"/>
          <w:b/>
          <w:sz w:val="24"/>
        </w:rPr>
        <w:t xml:space="preserve">A. Le mécanisme de la TVA pour compte </w:t>
      </w:r>
    </w:p>
    <w:p w14:paraId="6DB687D7" w14:textId="77777777" w:rsidR="007F01CC" w:rsidRPr="00966393" w:rsidRDefault="007F01CC" w:rsidP="007F01CC">
      <w:pPr>
        <w:spacing w:after="0" w:line="360" w:lineRule="auto"/>
        <w:jc w:val="both"/>
        <w:rPr>
          <w:rFonts w:ascii="Times New Roman" w:hAnsi="Times New Roman" w:cs="Times New Roman"/>
          <w:sz w:val="24"/>
          <w:szCs w:val="24"/>
        </w:rPr>
      </w:pPr>
      <w:r>
        <w:rPr>
          <w:rFonts w:ascii="Times New Roman" w:hAnsi="Times New Roman"/>
          <w:color w:val="000000"/>
          <w:sz w:val="24"/>
        </w:rPr>
        <w:t xml:space="preserve">Selon l’article 355 du CGI, tout assujetti non établi au Sénégal doit désigner un représentant </w:t>
      </w:r>
      <w:r w:rsidRPr="00966393">
        <w:rPr>
          <w:rFonts w:ascii="Times New Roman" w:hAnsi="Times New Roman"/>
          <w:sz w:val="24"/>
        </w:rPr>
        <w:t>fiscal accrédité auprès du service des impôts territorialement compétent. Ce représentant doit lui-même être identifié à la TVA au Sénégal. Il accomplit, pour le compte de son mandant, les formalités fiscales de déclaration et de paiement et demeure solidairement responsable du paiement de la taxe. À défaut de désignation d’un représentant fiscal, la TVA et les pénalités y afférentes sont dues par le destinataire ou le bénéficiaire de l’opération imposable.</w:t>
      </w:r>
    </w:p>
    <w:p w14:paraId="0E8624F7" w14:textId="77777777" w:rsidR="007F01CC" w:rsidRPr="00966393" w:rsidRDefault="007F01CC" w:rsidP="007F01CC">
      <w:pPr>
        <w:spacing w:after="0" w:line="360" w:lineRule="auto"/>
        <w:jc w:val="both"/>
        <w:rPr>
          <w:rFonts w:ascii="Times New Roman" w:hAnsi="Times New Roman" w:cs="Times New Roman"/>
          <w:sz w:val="24"/>
          <w:szCs w:val="24"/>
        </w:rPr>
      </w:pPr>
      <w:r w:rsidRPr="00966393">
        <w:rPr>
          <w:rFonts w:ascii="Times New Roman" w:hAnsi="Times New Roman"/>
          <w:sz w:val="24"/>
        </w:rPr>
        <w:t xml:space="preserve">Concrètement, pour un fournisseur non résident réalisant une prestation imposable au Sénégal, la désignation d’un représentant fiscal est en principe obligatoire, sauf dispositif particulier applicable aux services numériques. Si le prestataire étranger n’est pas représenté et ne verse pas la TVA, l’entreprise ou l’administration locale qui reçoit la prestation doit liquider et reverser la TVA due, sous sa propre responsabilité, conformément à l’article 355. Ainsi, le mécanisme garantit la collecte de la TVA sur les opérations internationales </w:t>
      </w:r>
      <w:r>
        <w:rPr>
          <w:rFonts w:ascii="Times New Roman" w:hAnsi="Times New Roman"/>
          <w:color w:val="000000"/>
          <w:sz w:val="24"/>
        </w:rPr>
        <w:t xml:space="preserve">: </w:t>
      </w:r>
      <w:r w:rsidRPr="00966393">
        <w:rPr>
          <w:rFonts w:ascii="Times New Roman" w:hAnsi="Times New Roman"/>
          <w:sz w:val="24"/>
        </w:rPr>
        <w:t>soit le prestataire étranger est représenté et acquitte la taxe, soit le destinataire local en devient redevable légal.</w:t>
      </w:r>
    </w:p>
    <w:p w14:paraId="4B44D3E6" w14:textId="77777777" w:rsidR="007F01CC" w:rsidRPr="00966393" w:rsidRDefault="007F01CC" w:rsidP="007F01CC">
      <w:pPr>
        <w:spacing w:after="0" w:line="360" w:lineRule="auto"/>
        <w:rPr>
          <w:rFonts w:ascii="Times New Roman" w:hAnsi="Times New Roman" w:cs="Times New Roman"/>
          <w:b/>
          <w:bCs/>
          <w:sz w:val="24"/>
          <w:szCs w:val="24"/>
          <w:u w:val="single"/>
        </w:rPr>
      </w:pPr>
      <w:bookmarkStart w:id="4" w:name="b.-la-réforme-de-la-tva-sur-le-numérique"/>
      <w:bookmarkEnd w:id="3"/>
      <w:r>
        <w:rPr>
          <w:rFonts w:ascii="Times New Roman" w:hAnsi="Times New Roman"/>
          <w:b/>
          <w:sz w:val="24"/>
        </w:rPr>
        <w:lastRenderedPageBreak/>
        <w:t xml:space="preserve">B. La réforme de la TVA </w:t>
      </w:r>
      <w:r w:rsidRPr="00966393">
        <w:rPr>
          <w:rFonts w:ascii="Times New Roman" w:hAnsi="Times New Roman"/>
          <w:b/>
          <w:sz w:val="24"/>
        </w:rPr>
        <w:t>sur le numérique</w:t>
      </w:r>
    </w:p>
    <w:p w14:paraId="2A81F2ED" w14:textId="77777777" w:rsidR="007F01CC" w:rsidRPr="00966393" w:rsidRDefault="007F01CC" w:rsidP="007F01CC">
      <w:pPr>
        <w:spacing w:after="0" w:line="360" w:lineRule="auto"/>
        <w:jc w:val="both"/>
        <w:rPr>
          <w:rFonts w:ascii="Times New Roman" w:hAnsi="Times New Roman" w:cs="Times New Roman"/>
          <w:sz w:val="24"/>
          <w:szCs w:val="24"/>
        </w:rPr>
      </w:pPr>
      <w:r w:rsidRPr="00966393">
        <w:rPr>
          <w:rFonts w:ascii="Times New Roman" w:hAnsi="Times New Roman"/>
          <w:sz w:val="24"/>
        </w:rPr>
        <w:t>En 2023, le Sénégal a réformé le régime de TVA applicable aux prestations numériques transfrontalières. La loi de finances pour 2023 (loi n°2022-22 du 19 décembre 2022) a introduit l’article 355 bis du CGI afin d’étendre la collecte de la TVA aux prestations de services numériques réalisées au Sénégal par des fournisseurs en ligne non-résidents et des plateformes numériques étrangères. Le dispositif a ensuite été actualisé par l’arrêté n°010698 MFB/DGID du 27 juin 2024, abrogeant et remplaçant l’arrêté n°006775 MFB/DGID du 21 mai 2024, lui-même venu remplacer l’arrêté n°034269 MFB/DGID du 8 novembre 2023. Sont notamment visés les services immatériels fournis en ligne, les logiciels, livres électroniques, services de streaming, publicité en ligne, cours en ligne et commissions des plateformes. Le taux normal de TVA applicable demeure de 18 %.</w:t>
      </w:r>
    </w:p>
    <w:p w14:paraId="565135CE" w14:textId="77777777" w:rsidR="007F01CC" w:rsidRPr="00966393" w:rsidRDefault="007F01CC" w:rsidP="007F01CC">
      <w:pPr>
        <w:spacing w:after="0" w:line="360" w:lineRule="auto"/>
        <w:jc w:val="both"/>
        <w:rPr>
          <w:rFonts w:ascii="Times New Roman" w:hAnsi="Times New Roman" w:cs="Times New Roman"/>
          <w:sz w:val="24"/>
          <w:szCs w:val="24"/>
        </w:rPr>
      </w:pPr>
      <w:r w:rsidRPr="00966393">
        <w:rPr>
          <w:rFonts w:ascii="Times New Roman" w:hAnsi="Times New Roman"/>
          <w:sz w:val="24"/>
        </w:rPr>
        <w:t xml:space="preserve">La réforme prévoit que les fournisseurs en ligne non-résidents et les plateformes numériques étrangères s’immatriculent à distance auprès de la DGID, collectent la TVA sur les opérations imposables réalisées avec des clients établis au Sénégal et la reversent par voie électronique. Le dispositif d’application en vigueur prévoit une déclaration via l’interface de </w:t>
      </w:r>
      <w:proofErr w:type="spellStart"/>
      <w:r w:rsidRPr="00966393">
        <w:rPr>
          <w:rFonts w:ascii="Times New Roman" w:hAnsi="Times New Roman"/>
          <w:sz w:val="24"/>
        </w:rPr>
        <w:t>télé-déclaration</w:t>
      </w:r>
      <w:proofErr w:type="spellEnd"/>
      <w:r w:rsidRPr="00966393">
        <w:rPr>
          <w:rFonts w:ascii="Times New Roman" w:hAnsi="Times New Roman"/>
          <w:sz w:val="24"/>
        </w:rPr>
        <w:t xml:space="preserve"> dans les vingt premiers jours suivant chaque trimestre. La DGID a annoncé l’entrée en vigueur effective de cette TVA numérique à compter du 1er juillet 2024.</w:t>
      </w:r>
    </w:p>
    <w:bookmarkEnd w:id="2"/>
    <w:bookmarkEnd w:id="4"/>
    <w:p w14:paraId="0489F329" w14:textId="77777777" w:rsidR="007F01CC" w:rsidRPr="00966393" w:rsidRDefault="007F01CC" w:rsidP="007F01CC">
      <w:pPr>
        <w:spacing w:after="0" w:line="360" w:lineRule="auto"/>
        <w:jc w:val="both"/>
        <w:rPr>
          <w:rFonts w:ascii="Times New Roman" w:hAnsi="Times New Roman" w:cs="Times New Roman"/>
          <w:sz w:val="24"/>
          <w:szCs w:val="24"/>
        </w:rPr>
      </w:pPr>
      <w:r w:rsidRPr="00966393">
        <w:rPr>
          <w:rFonts w:ascii="Times New Roman" w:hAnsi="Times New Roman"/>
          <w:sz w:val="24"/>
        </w:rPr>
        <w:t>Cette réforme numérique s’accompagne d’un dispositif simplifié pour les non-résidents : les fournisseurs en ligne et plateformes étrangères peuvent déclarer et payer la TVA par voie électronique, sans suivre l’ensemble des formalités ordinaires applicables aux entreprises locales. En outre, les obligations générales de représentation fiscale ne s’appliquent pas, dans ce cadre particulier, aux acteurs étrangers relevant de l’article 355 bis, la collecte étant organisée par le mécanisme spécial de la TVA numérique.</w:t>
      </w:r>
    </w:p>
    <w:p w14:paraId="216619B9" w14:textId="55FD9E0E" w:rsidR="00735DD1" w:rsidRPr="00966393" w:rsidRDefault="007F01CC" w:rsidP="00966393">
      <w:pPr>
        <w:spacing w:after="0" w:line="360" w:lineRule="auto"/>
        <w:jc w:val="both"/>
        <w:rPr>
          <w:rFonts w:ascii="Times New Roman" w:hAnsi="Times New Roman" w:cs="Times New Roman"/>
          <w:sz w:val="24"/>
          <w:szCs w:val="24"/>
        </w:rPr>
      </w:pPr>
      <w:r w:rsidRPr="00966393">
        <w:rPr>
          <w:rFonts w:ascii="Times New Roman" w:hAnsi="Times New Roman"/>
          <w:sz w:val="24"/>
        </w:rPr>
        <w:t>L’intérêt pratique de ce régime est de dissocier l’obligation de collecte de la TVA de la qualification d’établissement stable. L’immatriculation aux fins de TVA ou le reversement de la taxe au Sénégal ne suffit pas, à lui seul.</w:t>
      </w:r>
      <w:r w:rsidR="00966393">
        <w:rPr>
          <w:rFonts w:ascii="Times New Roman" w:hAnsi="Times New Roman" w:cs="Times New Roman"/>
          <w:sz w:val="24"/>
          <w:szCs w:val="24"/>
        </w:rPr>
        <w:t xml:space="preserve"> Ainsi, la chiffre d’affaires adossé à la TVA reversée ne peut en aucune manière, conduire à l’existence d’un établissement stable au Sénégal. </w:t>
      </w:r>
    </w:p>
    <w:sectPr w:rsidR="00735DD1" w:rsidRPr="0096639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2F2B4" w14:textId="77777777" w:rsidR="0079450E" w:rsidRDefault="0079450E" w:rsidP="000D479C">
      <w:pPr>
        <w:spacing w:after="0" w:line="240" w:lineRule="auto"/>
      </w:pPr>
      <w:r>
        <w:separator/>
      </w:r>
    </w:p>
  </w:endnote>
  <w:endnote w:type="continuationSeparator" w:id="0">
    <w:p w14:paraId="0CFA1F5B" w14:textId="77777777" w:rsidR="0079450E" w:rsidRDefault="0079450E" w:rsidP="000D4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7F6A7" w14:textId="77777777" w:rsidR="0079450E" w:rsidRDefault="0079450E" w:rsidP="000D479C">
      <w:pPr>
        <w:spacing w:after="0" w:line="240" w:lineRule="auto"/>
      </w:pPr>
      <w:r>
        <w:separator/>
      </w:r>
    </w:p>
  </w:footnote>
  <w:footnote w:type="continuationSeparator" w:id="0">
    <w:p w14:paraId="327F57C3" w14:textId="77777777" w:rsidR="0079450E" w:rsidRDefault="0079450E" w:rsidP="000D4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557C0"/>
    <w:multiLevelType w:val="multilevel"/>
    <w:tmpl w:val="51E4FA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D75F0F"/>
    <w:multiLevelType w:val="hybridMultilevel"/>
    <w:tmpl w:val="BE007AC4"/>
    <w:lvl w:ilvl="0" w:tplc="B476806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204351E"/>
    <w:multiLevelType w:val="hybridMultilevel"/>
    <w:tmpl w:val="F7F636E4"/>
    <w:lvl w:ilvl="0" w:tplc="040C0015">
      <w:start w:val="1"/>
      <w:numFmt w:val="upp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 w15:restartNumberingAfterBreak="0">
    <w:nsid w:val="53EF3B46"/>
    <w:multiLevelType w:val="hybridMultilevel"/>
    <w:tmpl w:val="692EA696"/>
    <w:lvl w:ilvl="0" w:tplc="040C0015">
      <w:start w:val="1"/>
      <w:numFmt w:val="upp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 w15:restartNumberingAfterBreak="0">
    <w:nsid w:val="602F30C3"/>
    <w:multiLevelType w:val="hybridMultilevel"/>
    <w:tmpl w:val="BE007AC4"/>
    <w:lvl w:ilvl="0" w:tplc="B476806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35758E0"/>
    <w:multiLevelType w:val="hybridMultilevel"/>
    <w:tmpl w:val="B418B188"/>
    <w:lvl w:ilvl="0" w:tplc="040C0015">
      <w:start w:val="1"/>
      <w:numFmt w:val="upp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 w15:restartNumberingAfterBreak="0">
    <w:nsid w:val="6584335C"/>
    <w:multiLevelType w:val="hybridMultilevel"/>
    <w:tmpl w:val="1186A63E"/>
    <w:lvl w:ilvl="0" w:tplc="040C0015">
      <w:start w:val="1"/>
      <w:numFmt w:val="upp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6FCD6A32"/>
    <w:multiLevelType w:val="hybridMultilevel"/>
    <w:tmpl w:val="A06CEBD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BA8403E"/>
    <w:multiLevelType w:val="hybridMultilevel"/>
    <w:tmpl w:val="8E9ED3F2"/>
    <w:lvl w:ilvl="0" w:tplc="040C0013">
      <w:start w:val="1"/>
      <w:numFmt w:val="upperRoman"/>
      <w:lvlText w:val="%1."/>
      <w:lvlJc w:val="right"/>
      <w:pPr>
        <w:ind w:left="2520" w:hanging="360"/>
      </w:p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num w:numId="1">
    <w:abstractNumId w:val="1"/>
  </w:num>
  <w:num w:numId="2">
    <w:abstractNumId w:val="2"/>
  </w:num>
  <w:num w:numId="3">
    <w:abstractNumId w:val="8"/>
  </w:num>
  <w:num w:numId="4">
    <w:abstractNumId w:val="7"/>
  </w:num>
  <w:num w:numId="5">
    <w:abstractNumId w:val="5"/>
  </w:num>
  <w:num w:numId="6">
    <w:abstractNumId w:val="3"/>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2E"/>
    <w:rsid w:val="00033328"/>
    <w:rsid w:val="000B6E8C"/>
    <w:rsid w:val="000C41B6"/>
    <w:rsid w:val="000D479C"/>
    <w:rsid w:val="001046B2"/>
    <w:rsid w:val="0016213F"/>
    <w:rsid w:val="0019421A"/>
    <w:rsid w:val="001B4FE8"/>
    <w:rsid w:val="001D0352"/>
    <w:rsid w:val="00206A43"/>
    <w:rsid w:val="00222FAE"/>
    <w:rsid w:val="00224D2B"/>
    <w:rsid w:val="002A2F3E"/>
    <w:rsid w:val="002E263C"/>
    <w:rsid w:val="00302A7F"/>
    <w:rsid w:val="00315DAB"/>
    <w:rsid w:val="00335B41"/>
    <w:rsid w:val="0033614D"/>
    <w:rsid w:val="003C3075"/>
    <w:rsid w:val="00436236"/>
    <w:rsid w:val="004A029D"/>
    <w:rsid w:val="004C1FA8"/>
    <w:rsid w:val="0050007C"/>
    <w:rsid w:val="00516F41"/>
    <w:rsid w:val="00523E96"/>
    <w:rsid w:val="00536BE9"/>
    <w:rsid w:val="005471B2"/>
    <w:rsid w:val="0058186A"/>
    <w:rsid w:val="0058399B"/>
    <w:rsid w:val="005D4728"/>
    <w:rsid w:val="005F2C8A"/>
    <w:rsid w:val="006529FD"/>
    <w:rsid w:val="006E6D60"/>
    <w:rsid w:val="006F684F"/>
    <w:rsid w:val="00710D16"/>
    <w:rsid w:val="00735DD1"/>
    <w:rsid w:val="0079450E"/>
    <w:rsid w:val="007A6EB9"/>
    <w:rsid w:val="007B79E7"/>
    <w:rsid w:val="007C59AC"/>
    <w:rsid w:val="007F01CC"/>
    <w:rsid w:val="00804527"/>
    <w:rsid w:val="008829C0"/>
    <w:rsid w:val="008A1227"/>
    <w:rsid w:val="008C17CC"/>
    <w:rsid w:val="008C4DDB"/>
    <w:rsid w:val="008E5364"/>
    <w:rsid w:val="0090520A"/>
    <w:rsid w:val="00927ABD"/>
    <w:rsid w:val="00945418"/>
    <w:rsid w:val="00961B64"/>
    <w:rsid w:val="00966393"/>
    <w:rsid w:val="009838F1"/>
    <w:rsid w:val="009B292A"/>
    <w:rsid w:val="00A1361F"/>
    <w:rsid w:val="00BA3FB9"/>
    <w:rsid w:val="00BB49DC"/>
    <w:rsid w:val="00BF335D"/>
    <w:rsid w:val="00C25369"/>
    <w:rsid w:val="00C50435"/>
    <w:rsid w:val="00C70196"/>
    <w:rsid w:val="00CB4BF0"/>
    <w:rsid w:val="00CF11E1"/>
    <w:rsid w:val="00D14DF6"/>
    <w:rsid w:val="00D57AFA"/>
    <w:rsid w:val="00DF0740"/>
    <w:rsid w:val="00E0182E"/>
    <w:rsid w:val="00E15ADE"/>
    <w:rsid w:val="00E50FAE"/>
    <w:rsid w:val="00E8741A"/>
    <w:rsid w:val="00E941B0"/>
    <w:rsid w:val="00ED5A6F"/>
    <w:rsid w:val="00EE6926"/>
    <w:rsid w:val="00EF0FDE"/>
    <w:rsid w:val="00EF298A"/>
    <w:rsid w:val="00F42D64"/>
    <w:rsid w:val="00F758DC"/>
    <w:rsid w:val="00FA5C2D"/>
    <w:rsid w:val="00FE79DA"/>
    <w:rsid w:val="00FF633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CCBF4"/>
  <w15:chartTrackingRefBased/>
  <w15:docId w15:val="{8F2E6499-3BA9-4D5F-B317-9E8460B4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1CC"/>
  </w:style>
  <w:style w:type="paragraph" w:styleId="Titre1">
    <w:name w:val="heading 1"/>
    <w:basedOn w:val="Normal"/>
    <w:link w:val="Titre1Car"/>
    <w:uiPriority w:val="9"/>
    <w:qFormat/>
    <w:rsid w:val="005471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F6331"/>
    <w:pPr>
      <w:ind w:left="720"/>
      <w:contextualSpacing/>
    </w:pPr>
  </w:style>
  <w:style w:type="paragraph" w:styleId="Notedebasdepage">
    <w:name w:val="footnote text"/>
    <w:basedOn w:val="Normal"/>
    <w:link w:val="NotedebasdepageCar"/>
    <w:uiPriority w:val="99"/>
    <w:semiHidden/>
    <w:unhideWhenUsed/>
    <w:rsid w:val="000D479C"/>
    <w:pPr>
      <w:spacing w:after="0" w:line="240" w:lineRule="auto"/>
    </w:pPr>
    <w:rPr>
      <w:rFonts w:eastAsiaTheme="minorEastAsia"/>
      <w:kern w:val="2"/>
      <w:sz w:val="20"/>
      <w:szCs w:val="20"/>
      <w:lang w:val="fr-SN" w:eastAsia="fr-FR"/>
      <w14:ligatures w14:val="standardContextual"/>
    </w:rPr>
  </w:style>
  <w:style w:type="character" w:customStyle="1" w:styleId="NotedebasdepageCar">
    <w:name w:val="Note de bas de page Car"/>
    <w:basedOn w:val="Policepardfaut"/>
    <w:link w:val="Notedebasdepage"/>
    <w:uiPriority w:val="99"/>
    <w:semiHidden/>
    <w:rsid w:val="000D479C"/>
    <w:rPr>
      <w:rFonts w:eastAsiaTheme="minorEastAsia"/>
      <w:kern w:val="2"/>
      <w:sz w:val="20"/>
      <w:szCs w:val="20"/>
      <w:lang w:val="fr-SN" w:eastAsia="fr-FR"/>
      <w14:ligatures w14:val="standardContextual"/>
    </w:rPr>
  </w:style>
  <w:style w:type="character" w:styleId="Appelnotedebasdep">
    <w:name w:val="footnote reference"/>
    <w:basedOn w:val="Policepardfaut"/>
    <w:uiPriority w:val="99"/>
    <w:semiHidden/>
    <w:unhideWhenUsed/>
    <w:rsid w:val="000D479C"/>
    <w:rPr>
      <w:vertAlign w:val="superscript"/>
    </w:rPr>
  </w:style>
  <w:style w:type="character" w:customStyle="1" w:styleId="Titre1Car">
    <w:name w:val="Titre 1 Car"/>
    <w:basedOn w:val="Policepardfaut"/>
    <w:link w:val="Titre1"/>
    <w:uiPriority w:val="9"/>
    <w:rsid w:val="005471B2"/>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5471B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BF335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335D"/>
    <w:rPr>
      <w:rFonts w:ascii="Segoe UI" w:hAnsi="Segoe UI" w:cs="Segoe UI"/>
      <w:sz w:val="18"/>
      <w:szCs w:val="18"/>
    </w:rPr>
  </w:style>
  <w:style w:type="character" w:customStyle="1" w:styleId="im">
    <w:name w:val="im"/>
    <w:basedOn w:val="Policepardfaut"/>
    <w:rsid w:val="00E15ADE"/>
  </w:style>
  <w:style w:type="character" w:styleId="Lienhypertexte">
    <w:name w:val="Hyperlink"/>
    <w:basedOn w:val="Policepardfaut"/>
    <w:rsid w:val="003C3075"/>
    <w:rPr>
      <w:color w:val="4472C4" w:themeColor="accent1"/>
    </w:rPr>
  </w:style>
  <w:style w:type="character" w:styleId="Lienhypertextesuivivisit">
    <w:name w:val="FollowedHyperlink"/>
    <w:basedOn w:val="Policepardfaut"/>
    <w:uiPriority w:val="99"/>
    <w:semiHidden/>
    <w:unhideWhenUsed/>
    <w:rsid w:val="003C30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222655">
      <w:bodyDiv w:val="1"/>
      <w:marLeft w:val="0"/>
      <w:marRight w:val="0"/>
      <w:marTop w:val="0"/>
      <w:marBottom w:val="0"/>
      <w:divBdr>
        <w:top w:val="none" w:sz="0" w:space="0" w:color="auto"/>
        <w:left w:val="none" w:sz="0" w:space="0" w:color="auto"/>
        <w:bottom w:val="none" w:sz="0" w:space="0" w:color="auto"/>
        <w:right w:val="none" w:sz="0" w:space="0" w:color="auto"/>
      </w:divBdr>
      <w:divsChild>
        <w:div w:id="1703048284">
          <w:marLeft w:val="0"/>
          <w:marRight w:val="0"/>
          <w:marTop w:val="0"/>
          <w:marBottom w:val="0"/>
          <w:divBdr>
            <w:top w:val="none" w:sz="0" w:space="0" w:color="auto"/>
            <w:left w:val="none" w:sz="0" w:space="0" w:color="auto"/>
            <w:bottom w:val="none" w:sz="0" w:space="0" w:color="auto"/>
            <w:right w:val="none" w:sz="0" w:space="0" w:color="auto"/>
          </w:divBdr>
          <w:divsChild>
            <w:div w:id="817038182">
              <w:marLeft w:val="0"/>
              <w:marRight w:val="0"/>
              <w:marTop w:val="0"/>
              <w:marBottom w:val="0"/>
              <w:divBdr>
                <w:top w:val="none" w:sz="0" w:space="0" w:color="auto"/>
                <w:left w:val="none" w:sz="0" w:space="0" w:color="auto"/>
                <w:bottom w:val="none" w:sz="0" w:space="0" w:color="auto"/>
                <w:right w:val="none" w:sz="0" w:space="0" w:color="auto"/>
              </w:divBdr>
              <w:divsChild>
                <w:div w:id="387388365">
                  <w:marLeft w:val="0"/>
                  <w:marRight w:val="0"/>
                  <w:marTop w:val="0"/>
                  <w:marBottom w:val="0"/>
                  <w:divBdr>
                    <w:top w:val="none" w:sz="0" w:space="0" w:color="auto"/>
                    <w:left w:val="none" w:sz="0" w:space="0" w:color="auto"/>
                    <w:bottom w:val="none" w:sz="0" w:space="0" w:color="auto"/>
                    <w:right w:val="none" w:sz="0" w:space="0" w:color="auto"/>
                  </w:divBdr>
                  <w:divsChild>
                    <w:div w:id="1150824282">
                      <w:marLeft w:val="0"/>
                      <w:marRight w:val="0"/>
                      <w:marTop w:val="0"/>
                      <w:marBottom w:val="0"/>
                      <w:divBdr>
                        <w:top w:val="none" w:sz="0" w:space="0" w:color="auto"/>
                        <w:left w:val="none" w:sz="0" w:space="0" w:color="auto"/>
                        <w:bottom w:val="none" w:sz="0" w:space="0" w:color="auto"/>
                        <w:right w:val="none" w:sz="0" w:space="0" w:color="auto"/>
                      </w:divBdr>
                      <w:divsChild>
                        <w:div w:id="1037704416">
                          <w:marLeft w:val="0"/>
                          <w:marRight w:val="0"/>
                          <w:marTop w:val="0"/>
                          <w:marBottom w:val="0"/>
                          <w:divBdr>
                            <w:top w:val="none" w:sz="0" w:space="0" w:color="auto"/>
                            <w:left w:val="none" w:sz="0" w:space="0" w:color="auto"/>
                            <w:bottom w:val="none" w:sz="0" w:space="0" w:color="auto"/>
                            <w:right w:val="none" w:sz="0" w:space="0" w:color="auto"/>
                          </w:divBdr>
                          <w:divsChild>
                            <w:div w:id="476998632">
                              <w:marLeft w:val="0"/>
                              <w:marRight w:val="0"/>
                              <w:marTop w:val="0"/>
                              <w:marBottom w:val="240"/>
                              <w:divBdr>
                                <w:top w:val="none" w:sz="0" w:space="0" w:color="auto"/>
                                <w:left w:val="none" w:sz="0" w:space="0" w:color="auto"/>
                                <w:bottom w:val="none" w:sz="0" w:space="0" w:color="auto"/>
                                <w:right w:val="none" w:sz="0" w:space="0" w:color="auto"/>
                              </w:divBdr>
                              <w:divsChild>
                                <w:div w:id="702172830">
                                  <w:marLeft w:val="0"/>
                                  <w:marRight w:val="0"/>
                                  <w:marTop w:val="0"/>
                                  <w:marBottom w:val="0"/>
                                  <w:divBdr>
                                    <w:top w:val="none" w:sz="0" w:space="0" w:color="auto"/>
                                    <w:left w:val="none" w:sz="0" w:space="0" w:color="auto"/>
                                    <w:bottom w:val="none" w:sz="0" w:space="0" w:color="auto"/>
                                    <w:right w:val="none" w:sz="0" w:space="0" w:color="auto"/>
                                  </w:divBdr>
                                  <w:divsChild>
                                    <w:div w:id="766274585">
                                      <w:marLeft w:val="0"/>
                                      <w:marRight w:val="0"/>
                                      <w:marTop w:val="0"/>
                                      <w:marBottom w:val="0"/>
                                      <w:divBdr>
                                        <w:top w:val="none" w:sz="0" w:space="0" w:color="auto"/>
                                        <w:left w:val="none" w:sz="0" w:space="0" w:color="auto"/>
                                        <w:bottom w:val="none" w:sz="0" w:space="0" w:color="auto"/>
                                        <w:right w:val="none" w:sz="0" w:space="0" w:color="auto"/>
                                      </w:divBdr>
                                      <w:divsChild>
                                        <w:div w:id="1893157654">
                                          <w:marLeft w:val="0"/>
                                          <w:marRight w:val="0"/>
                                          <w:marTop w:val="0"/>
                                          <w:marBottom w:val="0"/>
                                          <w:divBdr>
                                            <w:top w:val="none" w:sz="0" w:space="0" w:color="auto"/>
                                            <w:left w:val="none" w:sz="0" w:space="0" w:color="auto"/>
                                            <w:bottom w:val="none" w:sz="0" w:space="0" w:color="auto"/>
                                            <w:right w:val="none" w:sz="0" w:space="0" w:color="auto"/>
                                          </w:divBdr>
                                          <w:divsChild>
                                            <w:div w:id="325863525">
                                              <w:marLeft w:val="0"/>
                                              <w:marRight w:val="0"/>
                                              <w:marTop w:val="0"/>
                                              <w:marBottom w:val="0"/>
                                              <w:divBdr>
                                                <w:top w:val="none" w:sz="0" w:space="0" w:color="auto"/>
                                                <w:left w:val="none" w:sz="0" w:space="0" w:color="auto"/>
                                                <w:bottom w:val="none" w:sz="0" w:space="0" w:color="auto"/>
                                                <w:right w:val="none" w:sz="0" w:space="0" w:color="auto"/>
                                              </w:divBdr>
                                              <w:divsChild>
                                                <w:div w:id="1190028419">
                                                  <w:marLeft w:val="0"/>
                                                  <w:marRight w:val="0"/>
                                                  <w:marTop w:val="0"/>
                                                  <w:marBottom w:val="0"/>
                                                  <w:divBdr>
                                                    <w:top w:val="none" w:sz="0" w:space="0" w:color="auto"/>
                                                    <w:left w:val="none" w:sz="0" w:space="0" w:color="auto"/>
                                                    <w:bottom w:val="none" w:sz="0" w:space="0" w:color="auto"/>
                                                    <w:right w:val="none" w:sz="0" w:space="0" w:color="auto"/>
                                                  </w:divBdr>
                                                  <w:divsChild>
                                                    <w:div w:id="765922567">
                                                      <w:marLeft w:val="0"/>
                                                      <w:marRight w:val="0"/>
                                                      <w:marTop w:val="0"/>
                                                      <w:marBottom w:val="0"/>
                                                      <w:divBdr>
                                                        <w:top w:val="none" w:sz="0" w:space="0" w:color="auto"/>
                                                        <w:left w:val="none" w:sz="0" w:space="0" w:color="auto"/>
                                                        <w:bottom w:val="none" w:sz="0" w:space="0" w:color="auto"/>
                                                        <w:right w:val="none" w:sz="0" w:space="0" w:color="auto"/>
                                                      </w:divBdr>
                                                      <w:divsChild>
                                                        <w:div w:id="924920873">
                                                          <w:marLeft w:val="0"/>
                                                          <w:marRight w:val="0"/>
                                                          <w:marTop w:val="0"/>
                                                          <w:marBottom w:val="0"/>
                                                          <w:divBdr>
                                                            <w:top w:val="none" w:sz="0" w:space="0" w:color="auto"/>
                                                            <w:left w:val="none" w:sz="0" w:space="0" w:color="auto"/>
                                                            <w:bottom w:val="none" w:sz="0" w:space="0" w:color="auto"/>
                                                            <w:right w:val="none" w:sz="0" w:space="0" w:color="auto"/>
                                                          </w:divBdr>
                                                          <w:divsChild>
                                                            <w:div w:id="570848819">
                                                              <w:marLeft w:val="0"/>
                                                              <w:marRight w:val="0"/>
                                                              <w:marTop w:val="0"/>
                                                              <w:marBottom w:val="0"/>
                                                              <w:divBdr>
                                                                <w:top w:val="none" w:sz="0" w:space="0" w:color="auto"/>
                                                                <w:left w:val="none" w:sz="0" w:space="0" w:color="auto"/>
                                                                <w:bottom w:val="none" w:sz="0" w:space="0" w:color="auto"/>
                                                                <w:right w:val="none" w:sz="0" w:space="0" w:color="auto"/>
                                                              </w:divBdr>
                                                              <w:divsChild>
                                                                <w:div w:id="281302079">
                                                                  <w:marLeft w:val="0"/>
                                                                  <w:marRight w:val="0"/>
                                                                  <w:marTop w:val="0"/>
                                                                  <w:marBottom w:val="0"/>
                                                                  <w:divBdr>
                                                                    <w:top w:val="none" w:sz="0" w:space="0" w:color="auto"/>
                                                                    <w:left w:val="none" w:sz="0" w:space="0" w:color="auto"/>
                                                                    <w:bottom w:val="none" w:sz="0" w:space="0" w:color="auto"/>
                                                                    <w:right w:val="none" w:sz="0" w:space="0" w:color="auto"/>
                                                                  </w:divBdr>
                                                                  <w:divsChild>
                                                                    <w:div w:id="1746032473">
                                                                      <w:marLeft w:val="0"/>
                                                                      <w:marRight w:val="0"/>
                                                                      <w:marTop w:val="0"/>
                                                                      <w:marBottom w:val="0"/>
                                                                      <w:divBdr>
                                                                        <w:top w:val="none" w:sz="0" w:space="0" w:color="auto"/>
                                                                        <w:left w:val="none" w:sz="0" w:space="0" w:color="auto"/>
                                                                        <w:bottom w:val="none" w:sz="0" w:space="0" w:color="auto"/>
                                                                        <w:right w:val="none" w:sz="0" w:space="0" w:color="auto"/>
                                                                      </w:divBdr>
                                                                      <w:divsChild>
                                                                        <w:div w:id="558320538">
                                                                          <w:marLeft w:val="0"/>
                                                                          <w:marRight w:val="0"/>
                                                                          <w:marTop w:val="0"/>
                                                                          <w:marBottom w:val="0"/>
                                                                          <w:divBdr>
                                                                            <w:top w:val="none" w:sz="0" w:space="0" w:color="auto"/>
                                                                            <w:left w:val="none" w:sz="0" w:space="0" w:color="auto"/>
                                                                            <w:bottom w:val="none" w:sz="0" w:space="0" w:color="auto"/>
                                                                            <w:right w:val="none" w:sz="0" w:space="0" w:color="auto"/>
                                                                          </w:divBdr>
                                                                          <w:divsChild>
                                                                            <w:div w:id="1218322742">
                                                                              <w:marLeft w:val="0"/>
                                                                              <w:marRight w:val="0"/>
                                                                              <w:marTop w:val="0"/>
                                                                              <w:marBottom w:val="0"/>
                                                                              <w:divBdr>
                                                                                <w:top w:val="none" w:sz="0" w:space="0" w:color="auto"/>
                                                                                <w:left w:val="none" w:sz="0" w:space="0" w:color="auto"/>
                                                                                <w:bottom w:val="none" w:sz="0" w:space="0" w:color="auto"/>
                                                                                <w:right w:val="none" w:sz="0" w:space="0" w:color="auto"/>
                                                                              </w:divBdr>
                                                                              <w:divsChild>
                                                                                <w:div w:id="1076509982">
                                                                                  <w:marLeft w:val="0"/>
                                                                                  <w:marRight w:val="0"/>
                                                                                  <w:marTop w:val="0"/>
                                                                                  <w:marBottom w:val="0"/>
                                                                                  <w:divBdr>
                                                                                    <w:top w:val="none" w:sz="0" w:space="0" w:color="auto"/>
                                                                                    <w:left w:val="none" w:sz="0" w:space="0" w:color="auto"/>
                                                                                    <w:bottom w:val="none" w:sz="0" w:space="0" w:color="auto"/>
                                                                                    <w:right w:val="none" w:sz="0" w:space="0" w:color="auto"/>
                                                                                  </w:divBdr>
                                                                                  <w:divsChild>
                                                                                    <w:div w:id="1198928461">
                                                                                      <w:marLeft w:val="0"/>
                                                                                      <w:marRight w:val="0"/>
                                                                                      <w:marTop w:val="0"/>
                                                                                      <w:marBottom w:val="0"/>
                                                                                      <w:divBdr>
                                                                                        <w:top w:val="single" w:sz="2" w:space="0" w:color="EFEFEF"/>
                                                                                        <w:left w:val="none" w:sz="0" w:space="0" w:color="auto"/>
                                                                                        <w:bottom w:val="none" w:sz="0" w:space="0" w:color="auto"/>
                                                                                        <w:right w:val="none" w:sz="0" w:space="0" w:color="auto"/>
                                                                                      </w:divBdr>
                                                                                      <w:divsChild>
                                                                                        <w:div w:id="1435782304">
                                                                                          <w:marLeft w:val="0"/>
                                                                                          <w:marRight w:val="0"/>
                                                                                          <w:marTop w:val="0"/>
                                                                                          <w:marBottom w:val="0"/>
                                                                                          <w:divBdr>
                                                                                            <w:top w:val="single" w:sz="6" w:space="0" w:color="auto"/>
                                                                                            <w:left w:val="none" w:sz="0" w:space="0" w:color="auto"/>
                                                                                            <w:bottom w:val="none" w:sz="0" w:space="0" w:color="auto"/>
                                                                                            <w:right w:val="none" w:sz="0" w:space="0" w:color="auto"/>
                                                                                          </w:divBdr>
                                                                                          <w:divsChild>
                                                                                            <w:div w:id="650451662">
                                                                                              <w:marLeft w:val="0"/>
                                                                                              <w:marRight w:val="0"/>
                                                                                              <w:marTop w:val="0"/>
                                                                                              <w:marBottom w:val="0"/>
                                                                                              <w:divBdr>
                                                                                                <w:top w:val="none" w:sz="0" w:space="0" w:color="auto"/>
                                                                                                <w:left w:val="none" w:sz="0" w:space="0" w:color="auto"/>
                                                                                                <w:bottom w:val="none" w:sz="0" w:space="0" w:color="auto"/>
                                                                                                <w:right w:val="none" w:sz="0" w:space="0" w:color="auto"/>
                                                                                              </w:divBdr>
                                                                                              <w:divsChild>
                                                                                                <w:div w:id="1728449554">
                                                                                                  <w:marLeft w:val="0"/>
                                                                                                  <w:marRight w:val="0"/>
                                                                                                  <w:marTop w:val="0"/>
                                                                                                  <w:marBottom w:val="0"/>
                                                                                                  <w:divBdr>
                                                                                                    <w:top w:val="none" w:sz="0" w:space="0" w:color="auto"/>
                                                                                                    <w:left w:val="none" w:sz="0" w:space="0" w:color="auto"/>
                                                                                                    <w:bottom w:val="none" w:sz="0" w:space="0" w:color="auto"/>
                                                                                                    <w:right w:val="none" w:sz="0" w:space="0" w:color="auto"/>
                                                                                                  </w:divBdr>
                                                                                                  <w:divsChild>
                                                                                                    <w:div w:id="1394817591">
                                                                                                      <w:marLeft w:val="0"/>
                                                                                                      <w:marRight w:val="0"/>
                                                                                                      <w:marTop w:val="0"/>
                                                                                                      <w:marBottom w:val="0"/>
                                                                                                      <w:divBdr>
                                                                                                        <w:top w:val="none" w:sz="0" w:space="0" w:color="auto"/>
                                                                                                        <w:left w:val="none" w:sz="0" w:space="0" w:color="auto"/>
                                                                                                        <w:bottom w:val="none" w:sz="0" w:space="0" w:color="auto"/>
                                                                                                        <w:right w:val="none" w:sz="0" w:space="0" w:color="auto"/>
                                                                                                      </w:divBdr>
                                                                                                      <w:divsChild>
                                                                                                        <w:div w:id="674301978">
                                                                                                          <w:marLeft w:val="0"/>
                                                                                                          <w:marRight w:val="0"/>
                                                                                                          <w:marTop w:val="0"/>
                                                                                                          <w:marBottom w:val="0"/>
                                                                                                          <w:divBdr>
                                                                                                            <w:top w:val="none" w:sz="0" w:space="0" w:color="auto"/>
                                                                                                            <w:left w:val="none" w:sz="0" w:space="0" w:color="auto"/>
                                                                                                            <w:bottom w:val="none" w:sz="0" w:space="0" w:color="auto"/>
                                                                                                            <w:right w:val="none" w:sz="0" w:space="0" w:color="auto"/>
                                                                                                          </w:divBdr>
                                                                                                          <w:divsChild>
                                                                                                            <w:div w:id="887648285">
                                                                                                              <w:marLeft w:val="0"/>
                                                                                                              <w:marRight w:val="0"/>
                                                                                                              <w:marTop w:val="0"/>
                                                                                                              <w:marBottom w:val="0"/>
                                                                                                              <w:divBdr>
                                                                                                                <w:top w:val="none" w:sz="0" w:space="0" w:color="auto"/>
                                                                                                                <w:left w:val="none" w:sz="0" w:space="0" w:color="auto"/>
                                                                                                                <w:bottom w:val="none" w:sz="0" w:space="0" w:color="auto"/>
                                                                                                                <w:right w:val="none" w:sz="0" w:space="0" w:color="auto"/>
                                                                                                              </w:divBdr>
                                                                                                              <w:divsChild>
                                                                                                                <w:div w:id="104690214">
                                                                                                                  <w:marLeft w:val="0"/>
                                                                                                                  <w:marRight w:val="0"/>
                                                                                                                  <w:marTop w:val="0"/>
                                                                                                                  <w:marBottom w:val="0"/>
                                                                                                                  <w:divBdr>
                                                                                                                    <w:top w:val="none" w:sz="0" w:space="0" w:color="auto"/>
                                                                                                                    <w:left w:val="none" w:sz="0" w:space="0" w:color="auto"/>
                                                                                                                    <w:bottom w:val="none" w:sz="0" w:space="0" w:color="auto"/>
                                                                                                                    <w:right w:val="none" w:sz="0" w:space="0" w:color="auto"/>
                                                                                                                  </w:divBdr>
                                                                                                                  <w:divsChild>
                                                                                                                    <w:div w:id="1384522921">
                                                                                                                      <w:marLeft w:val="0"/>
                                                                                                                      <w:marRight w:val="0"/>
                                                                                                                      <w:marTop w:val="120"/>
                                                                                                                      <w:marBottom w:val="0"/>
                                                                                                                      <w:divBdr>
                                                                                                                        <w:top w:val="none" w:sz="0" w:space="0" w:color="auto"/>
                                                                                                                        <w:left w:val="none" w:sz="0" w:space="0" w:color="auto"/>
                                                                                                                        <w:bottom w:val="none" w:sz="0" w:space="0" w:color="auto"/>
                                                                                                                        <w:right w:val="none" w:sz="0" w:space="0" w:color="auto"/>
                                                                                                                      </w:divBdr>
                                                                                                                      <w:divsChild>
                                                                                                                        <w:div w:id="1859731176">
                                                                                                                          <w:marLeft w:val="0"/>
                                                                                                                          <w:marRight w:val="0"/>
                                                                                                                          <w:marTop w:val="0"/>
                                                                                                                          <w:marBottom w:val="0"/>
                                                                                                                          <w:divBdr>
                                                                                                                            <w:top w:val="none" w:sz="0" w:space="0" w:color="auto"/>
                                                                                                                            <w:left w:val="none" w:sz="0" w:space="0" w:color="auto"/>
                                                                                                                            <w:bottom w:val="none" w:sz="0" w:space="0" w:color="auto"/>
                                                                                                                            <w:right w:val="none" w:sz="0" w:space="0" w:color="auto"/>
                                                                                                                          </w:divBdr>
                                                                                                                          <w:divsChild>
                                                                                                                            <w:div w:id="17246007">
                                                                                                                              <w:marLeft w:val="0"/>
                                                                                                                              <w:marRight w:val="0"/>
                                                                                                                              <w:marTop w:val="0"/>
                                                                                                                              <w:marBottom w:val="0"/>
                                                                                                                              <w:divBdr>
                                                                                                                                <w:top w:val="none" w:sz="0" w:space="0" w:color="auto"/>
                                                                                                                                <w:left w:val="none" w:sz="0" w:space="0" w:color="auto"/>
                                                                                                                                <w:bottom w:val="none" w:sz="0" w:space="0" w:color="auto"/>
                                                                                                                                <w:right w:val="none" w:sz="0" w:space="0" w:color="auto"/>
                                                                                                                              </w:divBdr>
                                                                                                                              <w:divsChild>
                                                                                                                                <w:div w:id="336811164">
                                                                                                                                  <w:marLeft w:val="0"/>
                                                                                                                                  <w:marRight w:val="0"/>
                                                                                                                                  <w:marTop w:val="0"/>
                                                                                                                                  <w:marBottom w:val="0"/>
                                                                                                                                  <w:divBdr>
                                                                                                                                    <w:top w:val="none" w:sz="0" w:space="0" w:color="auto"/>
                                                                                                                                    <w:left w:val="none" w:sz="0" w:space="0" w:color="auto"/>
                                                                                                                                    <w:bottom w:val="none" w:sz="0" w:space="0" w:color="auto"/>
                                                                                                                                    <w:right w:val="none" w:sz="0" w:space="0" w:color="auto"/>
                                                                                                                                  </w:divBdr>
                                                                                                                                  <w:divsChild>
                                                                                                                                    <w:div w:id="552280614">
                                                                                                                                      <w:marLeft w:val="0"/>
                                                                                                                                      <w:marRight w:val="0"/>
                                                                                                                                      <w:marTop w:val="0"/>
                                                                                                                                      <w:marBottom w:val="0"/>
                                                                                                                                      <w:divBdr>
                                                                                                                                        <w:top w:val="none" w:sz="0" w:space="0" w:color="auto"/>
                                                                                                                                        <w:left w:val="none" w:sz="0" w:space="0" w:color="auto"/>
                                                                                                                                        <w:bottom w:val="none" w:sz="0" w:space="0" w:color="auto"/>
                                                                                                                                        <w:right w:val="none" w:sz="0" w:space="0" w:color="auto"/>
                                                                                                                                      </w:divBdr>
                                                                                                                                      <w:divsChild>
                                                                                                                                        <w:div w:id="207778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3594317">
      <w:bodyDiv w:val="1"/>
      <w:marLeft w:val="0"/>
      <w:marRight w:val="0"/>
      <w:marTop w:val="0"/>
      <w:marBottom w:val="0"/>
      <w:divBdr>
        <w:top w:val="none" w:sz="0" w:space="0" w:color="auto"/>
        <w:left w:val="none" w:sz="0" w:space="0" w:color="auto"/>
        <w:bottom w:val="none" w:sz="0" w:space="0" w:color="auto"/>
        <w:right w:val="none" w:sz="0" w:space="0" w:color="auto"/>
      </w:divBdr>
      <w:divsChild>
        <w:div w:id="2106341234">
          <w:marLeft w:val="0"/>
          <w:marRight w:val="0"/>
          <w:marTop w:val="0"/>
          <w:marBottom w:val="0"/>
          <w:divBdr>
            <w:top w:val="none" w:sz="0" w:space="0" w:color="auto"/>
            <w:left w:val="none" w:sz="0" w:space="0" w:color="auto"/>
            <w:bottom w:val="none" w:sz="0" w:space="0" w:color="auto"/>
            <w:right w:val="none" w:sz="0" w:space="0" w:color="auto"/>
          </w:divBdr>
          <w:divsChild>
            <w:div w:id="1525746769">
              <w:marLeft w:val="0"/>
              <w:marRight w:val="0"/>
              <w:marTop w:val="0"/>
              <w:marBottom w:val="0"/>
              <w:divBdr>
                <w:top w:val="none" w:sz="0" w:space="0" w:color="auto"/>
                <w:left w:val="none" w:sz="0" w:space="0" w:color="auto"/>
                <w:bottom w:val="none" w:sz="0" w:space="0" w:color="auto"/>
                <w:right w:val="none" w:sz="0" w:space="0" w:color="auto"/>
              </w:divBdr>
              <w:divsChild>
                <w:div w:id="1935742319">
                  <w:marLeft w:val="0"/>
                  <w:marRight w:val="0"/>
                  <w:marTop w:val="120"/>
                  <w:marBottom w:val="0"/>
                  <w:divBdr>
                    <w:top w:val="none" w:sz="0" w:space="0" w:color="auto"/>
                    <w:left w:val="none" w:sz="0" w:space="0" w:color="auto"/>
                    <w:bottom w:val="none" w:sz="0" w:space="0" w:color="auto"/>
                    <w:right w:val="none" w:sz="0" w:space="0" w:color="auto"/>
                  </w:divBdr>
                  <w:divsChild>
                    <w:div w:id="77798461">
                      <w:marLeft w:val="0"/>
                      <w:marRight w:val="0"/>
                      <w:marTop w:val="0"/>
                      <w:marBottom w:val="0"/>
                      <w:divBdr>
                        <w:top w:val="none" w:sz="0" w:space="0" w:color="auto"/>
                        <w:left w:val="none" w:sz="0" w:space="0" w:color="auto"/>
                        <w:bottom w:val="none" w:sz="0" w:space="0" w:color="auto"/>
                        <w:right w:val="none" w:sz="0" w:space="0" w:color="auto"/>
                      </w:divBdr>
                      <w:divsChild>
                        <w:div w:id="681129808">
                          <w:marLeft w:val="0"/>
                          <w:marRight w:val="0"/>
                          <w:marTop w:val="0"/>
                          <w:marBottom w:val="0"/>
                          <w:divBdr>
                            <w:top w:val="none" w:sz="0" w:space="0" w:color="auto"/>
                            <w:left w:val="none" w:sz="0" w:space="0" w:color="auto"/>
                            <w:bottom w:val="none" w:sz="0" w:space="0" w:color="auto"/>
                            <w:right w:val="none" w:sz="0" w:space="0" w:color="auto"/>
                          </w:divBdr>
                          <w:divsChild>
                            <w:div w:id="1736397564">
                              <w:marLeft w:val="0"/>
                              <w:marRight w:val="0"/>
                              <w:marTop w:val="0"/>
                              <w:marBottom w:val="0"/>
                              <w:divBdr>
                                <w:top w:val="none" w:sz="0" w:space="0" w:color="auto"/>
                                <w:left w:val="none" w:sz="0" w:space="0" w:color="auto"/>
                                <w:bottom w:val="none" w:sz="0" w:space="0" w:color="auto"/>
                                <w:right w:val="none" w:sz="0" w:space="0" w:color="auto"/>
                              </w:divBdr>
                              <w:divsChild>
                                <w:div w:id="1219366125">
                                  <w:marLeft w:val="0"/>
                                  <w:marRight w:val="0"/>
                                  <w:marTop w:val="0"/>
                                  <w:marBottom w:val="0"/>
                                  <w:divBdr>
                                    <w:top w:val="none" w:sz="0" w:space="0" w:color="auto"/>
                                    <w:left w:val="none" w:sz="0" w:space="0" w:color="auto"/>
                                    <w:bottom w:val="none" w:sz="0" w:space="0" w:color="auto"/>
                                    <w:right w:val="none" w:sz="0" w:space="0" w:color="auto"/>
                                  </w:divBdr>
                                  <w:divsChild>
                                    <w:div w:id="1310548937">
                                      <w:marLeft w:val="0"/>
                                      <w:marRight w:val="0"/>
                                      <w:marTop w:val="120"/>
                                      <w:marBottom w:val="0"/>
                                      <w:divBdr>
                                        <w:top w:val="none" w:sz="0" w:space="0" w:color="auto"/>
                                        <w:left w:val="none" w:sz="0" w:space="0" w:color="auto"/>
                                        <w:bottom w:val="none" w:sz="0" w:space="0" w:color="auto"/>
                                        <w:right w:val="none" w:sz="0" w:space="0" w:color="auto"/>
                                      </w:divBdr>
                                      <w:divsChild>
                                        <w:div w:id="1656296731">
                                          <w:marLeft w:val="0"/>
                                          <w:marRight w:val="0"/>
                                          <w:marTop w:val="0"/>
                                          <w:marBottom w:val="0"/>
                                          <w:divBdr>
                                            <w:top w:val="none" w:sz="0" w:space="0" w:color="auto"/>
                                            <w:left w:val="none" w:sz="0" w:space="0" w:color="auto"/>
                                            <w:bottom w:val="none" w:sz="0" w:space="0" w:color="auto"/>
                                            <w:right w:val="none" w:sz="0" w:space="0" w:color="auto"/>
                                          </w:divBdr>
                                          <w:divsChild>
                                            <w:div w:id="1993871193">
                                              <w:marLeft w:val="0"/>
                                              <w:marRight w:val="0"/>
                                              <w:marTop w:val="0"/>
                                              <w:marBottom w:val="0"/>
                                              <w:divBdr>
                                                <w:top w:val="none" w:sz="0" w:space="0" w:color="auto"/>
                                                <w:left w:val="none" w:sz="0" w:space="0" w:color="auto"/>
                                                <w:bottom w:val="none" w:sz="0" w:space="0" w:color="auto"/>
                                                <w:right w:val="none" w:sz="0" w:space="0" w:color="auto"/>
                                              </w:divBdr>
                                              <w:divsChild>
                                                <w:div w:id="851727698">
                                                  <w:marLeft w:val="0"/>
                                                  <w:marRight w:val="0"/>
                                                  <w:marTop w:val="0"/>
                                                  <w:marBottom w:val="0"/>
                                                  <w:divBdr>
                                                    <w:top w:val="none" w:sz="0" w:space="0" w:color="auto"/>
                                                    <w:left w:val="none" w:sz="0" w:space="0" w:color="auto"/>
                                                    <w:bottom w:val="none" w:sz="0" w:space="0" w:color="auto"/>
                                                    <w:right w:val="none" w:sz="0" w:space="0" w:color="auto"/>
                                                  </w:divBdr>
                                                </w:div>
                                                <w:div w:id="1000156385">
                                                  <w:marLeft w:val="0"/>
                                                  <w:marRight w:val="0"/>
                                                  <w:marTop w:val="0"/>
                                                  <w:marBottom w:val="0"/>
                                                  <w:divBdr>
                                                    <w:top w:val="none" w:sz="0" w:space="0" w:color="auto"/>
                                                    <w:left w:val="none" w:sz="0" w:space="0" w:color="auto"/>
                                                    <w:bottom w:val="none" w:sz="0" w:space="0" w:color="auto"/>
                                                    <w:right w:val="none" w:sz="0" w:space="0" w:color="auto"/>
                                                  </w:divBdr>
                                                </w:div>
                                                <w:div w:id="1151366114">
                                                  <w:marLeft w:val="0"/>
                                                  <w:marRight w:val="0"/>
                                                  <w:marTop w:val="0"/>
                                                  <w:marBottom w:val="0"/>
                                                  <w:divBdr>
                                                    <w:top w:val="none" w:sz="0" w:space="0" w:color="auto"/>
                                                    <w:left w:val="none" w:sz="0" w:space="0" w:color="auto"/>
                                                    <w:bottom w:val="none" w:sz="0" w:space="0" w:color="auto"/>
                                                    <w:right w:val="none" w:sz="0" w:space="0" w:color="auto"/>
                                                  </w:divBdr>
                                                </w:div>
                                                <w:div w:id="1563442974">
                                                  <w:marLeft w:val="0"/>
                                                  <w:marRight w:val="0"/>
                                                  <w:marTop w:val="0"/>
                                                  <w:marBottom w:val="0"/>
                                                  <w:divBdr>
                                                    <w:top w:val="none" w:sz="0" w:space="0" w:color="auto"/>
                                                    <w:left w:val="none" w:sz="0" w:space="0" w:color="auto"/>
                                                    <w:bottom w:val="none" w:sz="0" w:space="0" w:color="auto"/>
                                                    <w:right w:val="none" w:sz="0" w:space="0" w:color="auto"/>
                                                  </w:divBdr>
                                                </w:div>
                                                <w:div w:id="16272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665520">
      <w:bodyDiv w:val="1"/>
      <w:marLeft w:val="0"/>
      <w:marRight w:val="0"/>
      <w:marTop w:val="0"/>
      <w:marBottom w:val="0"/>
      <w:divBdr>
        <w:top w:val="none" w:sz="0" w:space="0" w:color="auto"/>
        <w:left w:val="none" w:sz="0" w:space="0" w:color="auto"/>
        <w:bottom w:val="none" w:sz="0" w:space="0" w:color="auto"/>
        <w:right w:val="none" w:sz="0" w:space="0" w:color="auto"/>
      </w:divBdr>
      <w:divsChild>
        <w:div w:id="1506365350">
          <w:marLeft w:val="0"/>
          <w:marRight w:val="0"/>
          <w:marTop w:val="0"/>
          <w:marBottom w:val="0"/>
          <w:divBdr>
            <w:top w:val="none" w:sz="0" w:space="0" w:color="auto"/>
            <w:left w:val="none" w:sz="0" w:space="0" w:color="auto"/>
            <w:bottom w:val="none" w:sz="0" w:space="0" w:color="auto"/>
            <w:right w:val="none" w:sz="0" w:space="0" w:color="auto"/>
          </w:divBdr>
          <w:divsChild>
            <w:div w:id="2112584938">
              <w:marLeft w:val="0"/>
              <w:marRight w:val="0"/>
              <w:marTop w:val="0"/>
              <w:marBottom w:val="0"/>
              <w:divBdr>
                <w:top w:val="none" w:sz="0" w:space="0" w:color="auto"/>
                <w:left w:val="none" w:sz="0" w:space="0" w:color="auto"/>
                <w:bottom w:val="none" w:sz="0" w:space="0" w:color="auto"/>
                <w:right w:val="none" w:sz="0" w:space="0" w:color="auto"/>
              </w:divBdr>
              <w:divsChild>
                <w:div w:id="1172647289">
                  <w:marLeft w:val="0"/>
                  <w:marRight w:val="0"/>
                  <w:marTop w:val="120"/>
                  <w:marBottom w:val="0"/>
                  <w:divBdr>
                    <w:top w:val="none" w:sz="0" w:space="0" w:color="auto"/>
                    <w:left w:val="none" w:sz="0" w:space="0" w:color="auto"/>
                    <w:bottom w:val="none" w:sz="0" w:space="0" w:color="auto"/>
                    <w:right w:val="none" w:sz="0" w:space="0" w:color="auto"/>
                  </w:divBdr>
                  <w:divsChild>
                    <w:div w:id="741215885">
                      <w:marLeft w:val="0"/>
                      <w:marRight w:val="0"/>
                      <w:marTop w:val="0"/>
                      <w:marBottom w:val="0"/>
                      <w:divBdr>
                        <w:top w:val="none" w:sz="0" w:space="0" w:color="auto"/>
                        <w:left w:val="none" w:sz="0" w:space="0" w:color="auto"/>
                        <w:bottom w:val="none" w:sz="0" w:space="0" w:color="auto"/>
                        <w:right w:val="none" w:sz="0" w:space="0" w:color="auto"/>
                      </w:divBdr>
                      <w:divsChild>
                        <w:div w:id="1966617731">
                          <w:marLeft w:val="0"/>
                          <w:marRight w:val="0"/>
                          <w:marTop w:val="0"/>
                          <w:marBottom w:val="0"/>
                          <w:divBdr>
                            <w:top w:val="none" w:sz="0" w:space="0" w:color="auto"/>
                            <w:left w:val="none" w:sz="0" w:space="0" w:color="auto"/>
                            <w:bottom w:val="none" w:sz="0" w:space="0" w:color="auto"/>
                            <w:right w:val="none" w:sz="0" w:space="0" w:color="auto"/>
                          </w:divBdr>
                          <w:divsChild>
                            <w:div w:id="457450892">
                              <w:marLeft w:val="0"/>
                              <w:marRight w:val="0"/>
                              <w:marTop w:val="0"/>
                              <w:marBottom w:val="0"/>
                              <w:divBdr>
                                <w:top w:val="none" w:sz="0" w:space="0" w:color="auto"/>
                                <w:left w:val="none" w:sz="0" w:space="0" w:color="auto"/>
                                <w:bottom w:val="none" w:sz="0" w:space="0" w:color="auto"/>
                                <w:right w:val="none" w:sz="0" w:space="0" w:color="auto"/>
                              </w:divBdr>
                              <w:divsChild>
                                <w:div w:id="309213626">
                                  <w:marLeft w:val="0"/>
                                  <w:marRight w:val="0"/>
                                  <w:marTop w:val="0"/>
                                  <w:marBottom w:val="0"/>
                                  <w:divBdr>
                                    <w:top w:val="none" w:sz="0" w:space="0" w:color="auto"/>
                                    <w:left w:val="none" w:sz="0" w:space="0" w:color="auto"/>
                                    <w:bottom w:val="none" w:sz="0" w:space="0" w:color="auto"/>
                                    <w:right w:val="none" w:sz="0" w:space="0" w:color="auto"/>
                                  </w:divBdr>
                                  <w:divsChild>
                                    <w:div w:id="18344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0247">
      <w:bodyDiv w:val="1"/>
      <w:marLeft w:val="0"/>
      <w:marRight w:val="0"/>
      <w:marTop w:val="0"/>
      <w:marBottom w:val="0"/>
      <w:divBdr>
        <w:top w:val="none" w:sz="0" w:space="0" w:color="auto"/>
        <w:left w:val="none" w:sz="0" w:space="0" w:color="auto"/>
        <w:bottom w:val="none" w:sz="0" w:space="0" w:color="auto"/>
        <w:right w:val="none" w:sz="0" w:space="0" w:color="auto"/>
      </w:divBdr>
      <w:divsChild>
        <w:div w:id="1986856515">
          <w:marLeft w:val="0"/>
          <w:marRight w:val="0"/>
          <w:marTop w:val="0"/>
          <w:marBottom w:val="0"/>
          <w:divBdr>
            <w:top w:val="none" w:sz="0" w:space="0" w:color="auto"/>
            <w:left w:val="none" w:sz="0" w:space="0" w:color="auto"/>
            <w:bottom w:val="none" w:sz="0" w:space="0" w:color="auto"/>
            <w:right w:val="none" w:sz="0" w:space="0" w:color="auto"/>
          </w:divBdr>
          <w:divsChild>
            <w:div w:id="819228276">
              <w:marLeft w:val="0"/>
              <w:marRight w:val="0"/>
              <w:marTop w:val="0"/>
              <w:marBottom w:val="0"/>
              <w:divBdr>
                <w:top w:val="none" w:sz="0" w:space="0" w:color="auto"/>
                <w:left w:val="none" w:sz="0" w:space="0" w:color="auto"/>
                <w:bottom w:val="none" w:sz="0" w:space="0" w:color="auto"/>
                <w:right w:val="none" w:sz="0" w:space="0" w:color="auto"/>
              </w:divBdr>
              <w:divsChild>
                <w:div w:id="1640840071">
                  <w:marLeft w:val="0"/>
                  <w:marRight w:val="0"/>
                  <w:marTop w:val="0"/>
                  <w:marBottom w:val="0"/>
                  <w:divBdr>
                    <w:top w:val="none" w:sz="0" w:space="0" w:color="auto"/>
                    <w:left w:val="none" w:sz="0" w:space="0" w:color="auto"/>
                    <w:bottom w:val="none" w:sz="0" w:space="0" w:color="auto"/>
                    <w:right w:val="none" w:sz="0" w:space="0" w:color="auto"/>
                  </w:divBdr>
                  <w:divsChild>
                    <w:div w:id="180515060">
                      <w:marLeft w:val="0"/>
                      <w:marRight w:val="0"/>
                      <w:marTop w:val="0"/>
                      <w:marBottom w:val="0"/>
                      <w:divBdr>
                        <w:top w:val="none" w:sz="0" w:space="0" w:color="auto"/>
                        <w:left w:val="none" w:sz="0" w:space="0" w:color="auto"/>
                        <w:bottom w:val="none" w:sz="0" w:space="0" w:color="auto"/>
                        <w:right w:val="none" w:sz="0" w:space="0" w:color="auto"/>
                      </w:divBdr>
                      <w:divsChild>
                        <w:div w:id="2028942116">
                          <w:marLeft w:val="0"/>
                          <w:marRight w:val="0"/>
                          <w:marTop w:val="0"/>
                          <w:marBottom w:val="0"/>
                          <w:divBdr>
                            <w:top w:val="none" w:sz="0" w:space="0" w:color="auto"/>
                            <w:left w:val="none" w:sz="0" w:space="0" w:color="auto"/>
                            <w:bottom w:val="none" w:sz="0" w:space="0" w:color="auto"/>
                            <w:right w:val="none" w:sz="0" w:space="0" w:color="auto"/>
                          </w:divBdr>
                          <w:divsChild>
                            <w:div w:id="371000096">
                              <w:marLeft w:val="0"/>
                              <w:marRight w:val="0"/>
                              <w:marTop w:val="0"/>
                              <w:marBottom w:val="240"/>
                              <w:divBdr>
                                <w:top w:val="none" w:sz="0" w:space="0" w:color="auto"/>
                                <w:left w:val="none" w:sz="0" w:space="0" w:color="auto"/>
                                <w:bottom w:val="none" w:sz="0" w:space="0" w:color="auto"/>
                                <w:right w:val="none" w:sz="0" w:space="0" w:color="auto"/>
                              </w:divBdr>
                              <w:divsChild>
                                <w:div w:id="2056544383">
                                  <w:marLeft w:val="0"/>
                                  <w:marRight w:val="0"/>
                                  <w:marTop w:val="0"/>
                                  <w:marBottom w:val="0"/>
                                  <w:divBdr>
                                    <w:top w:val="none" w:sz="0" w:space="0" w:color="auto"/>
                                    <w:left w:val="none" w:sz="0" w:space="0" w:color="auto"/>
                                    <w:bottom w:val="none" w:sz="0" w:space="0" w:color="auto"/>
                                    <w:right w:val="none" w:sz="0" w:space="0" w:color="auto"/>
                                  </w:divBdr>
                                  <w:divsChild>
                                    <w:div w:id="813067628">
                                      <w:marLeft w:val="0"/>
                                      <w:marRight w:val="0"/>
                                      <w:marTop w:val="0"/>
                                      <w:marBottom w:val="0"/>
                                      <w:divBdr>
                                        <w:top w:val="none" w:sz="0" w:space="0" w:color="auto"/>
                                        <w:left w:val="none" w:sz="0" w:space="0" w:color="auto"/>
                                        <w:bottom w:val="none" w:sz="0" w:space="0" w:color="auto"/>
                                        <w:right w:val="none" w:sz="0" w:space="0" w:color="auto"/>
                                      </w:divBdr>
                                      <w:divsChild>
                                        <w:div w:id="513614751">
                                          <w:marLeft w:val="0"/>
                                          <w:marRight w:val="0"/>
                                          <w:marTop w:val="0"/>
                                          <w:marBottom w:val="0"/>
                                          <w:divBdr>
                                            <w:top w:val="none" w:sz="0" w:space="0" w:color="auto"/>
                                            <w:left w:val="none" w:sz="0" w:space="0" w:color="auto"/>
                                            <w:bottom w:val="none" w:sz="0" w:space="0" w:color="auto"/>
                                            <w:right w:val="none" w:sz="0" w:space="0" w:color="auto"/>
                                          </w:divBdr>
                                          <w:divsChild>
                                            <w:div w:id="815799852">
                                              <w:marLeft w:val="0"/>
                                              <w:marRight w:val="0"/>
                                              <w:marTop w:val="0"/>
                                              <w:marBottom w:val="0"/>
                                              <w:divBdr>
                                                <w:top w:val="none" w:sz="0" w:space="0" w:color="auto"/>
                                                <w:left w:val="none" w:sz="0" w:space="0" w:color="auto"/>
                                                <w:bottom w:val="none" w:sz="0" w:space="0" w:color="auto"/>
                                                <w:right w:val="none" w:sz="0" w:space="0" w:color="auto"/>
                                              </w:divBdr>
                                              <w:divsChild>
                                                <w:div w:id="1501264942">
                                                  <w:marLeft w:val="0"/>
                                                  <w:marRight w:val="0"/>
                                                  <w:marTop w:val="0"/>
                                                  <w:marBottom w:val="0"/>
                                                  <w:divBdr>
                                                    <w:top w:val="none" w:sz="0" w:space="0" w:color="auto"/>
                                                    <w:left w:val="none" w:sz="0" w:space="0" w:color="auto"/>
                                                    <w:bottom w:val="none" w:sz="0" w:space="0" w:color="auto"/>
                                                    <w:right w:val="none" w:sz="0" w:space="0" w:color="auto"/>
                                                  </w:divBdr>
                                                  <w:divsChild>
                                                    <w:div w:id="1064985369">
                                                      <w:marLeft w:val="0"/>
                                                      <w:marRight w:val="0"/>
                                                      <w:marTop w:val="0"/>
                                                      <w:marBottom w:val="0"/>
                                                      <w:divBdr>
                                                        <w:top w:val="none" w:sz="0" w:space="0" w:color="auto"/>
                                                        <w:left w:val="none" w:sz="0" w:space="0" w:color="auto"/>
                                                        <w:bottom w:val="none" w:sz="0" w:space="0" w:color="auto"/>
                                                        <w:right w:val="none" w:sz="0" w:space="0" w:color="auto"/>
                                                      </w:divBdr>
                                                      <w:divsChild>
                                                        <w:div w:id="798719954">
                                                          <w:marLeft w:val="0"/>
                                                          <w:marRight w:val="0"/>
                                                          <w:marTop w:val="0"/>
                                                          <w:marBottom w:val="0"/>
                                                          <w:divBdr>
                                                            <w:top w:val="none" w:sz="0" w:space="0" w:color="auto"/>
                                                            <w:left w:val="none" w:sz="0" w:space="0" w:color="auto"/>
                                                            <w:bottom w:val="none" w:sz="0" w:space="0" w:color="auto"/>
                                                            <w:right w:val="none" w:sz="0" w:space="0" w:color="auto"/>
                                                          </w:divBdr>
                                                          <w:divsChild>
                                                            <w:div w:id="1787191901">
                                                              <w:marLeft w:val="0"/>
                                                              <w:marRight w:val="0"/>
                                                              <w:marTop w:val="0"/>
                                                              <w:marBottom w:val="0"/>
                                                              <w:divBdr>
                                                                <w:top w:val="none" w:sz="0" w:space="0" w:color="auto"/>
                                                                <w:left w:val="none" w:sz="0" w:space="0" w:color="auto"/>
                                                                <w:bottom w:val="none" w:sz="0" w:space="0" w:color="auto"/>
                                                                <w:right w:val="none" w:sz="0" w:space="0" w:color="auto"/>
                                                              </w:divBdr>
                                                              <w:divsChild>
                                                                <w:div w:id="2060738176">
                                                                  <w:marLeft w:val="0"/>
                                                                  <w:marRight w:val="0"/>
                                                                  <w:marTop w:val="0"/>
                                                                  <w:marBottom w:val="0"/>
                                                                  <w:divBdr>
                                                                    <w:top w:val="none" w:sz="0" w:space="0" w:color="auto"/>
                                                                    <w:left w:val="none" w:sz="0" w:space="0" w:color="auto"/>
                                                                    <w:bottom w:val="none" w:sz="0" w:space="0" w:color="auto"/>
                                                                    <w:right w:val="none" w:sz="0" w:space="0" w:color="auto"/>
                                                                  </w:divBdr>
                                                                  <w:divsChild>
                                                                    <w:div w:id="1558200544">
                                                                      <w:marLeft w:val="0"/>
                                                                      <w:marRight w:val="0"/>
                                                                      <w:marTop w:val="0"/>
                                                                      <w:marBottom w:val="0"/>
                                                                      <w:divBdr>
                                                                        <w:top w:val="none" w:sz="0" w:space="0" w:color="auto"/>
                                                                        <w:left w:val="none" w:sz="0" w:space="0" w:color="auto"/>
                                                                        <w:bottom w:val="none" w:sz="0" w:space="0" w:color="auto"/>
                                                                        <w:right w:val="none" w:sz="0" w:space="0" w:color="auto"/>
                                                                      </w:divBdr>
                                                                      <w:divsChild>
                                                                        <w:div w:id="1785153103">
                                                                          <w:marLeft w:val="0"/>
                                                                          <w:marRight w:val="0"/>
                                                                          <w:marTop w:val="0"/>
                                                                          <w:marBottom w:val="0"/>
                                                                          <w:divBdr>
                                                                            <w:top w:val="none" w:sz="0" w:space="0" w:color="auto"/>
                                                                            <w:left w:val="none" w:sz="0" w:space="0" w:color="auto"/>
                                                                            <w:bottom w:val="none" w:sz="0" w:space="0" w:color="auto"/>
                                                                            <w:right w:val="none" w:sz="0" w:space="0" w:color="auto"/>
                                                                          </w:divBdr>
                                                                          <w:divsChild>
                                                                            <w:div w:id="1933662917">
                                                                              <w:marLeft w:val="0"/>
                                                                              <w:marRight w:val="0"/>
                                                                              <w:marTop w:val="0"/>
                                                                              <w:marBottom w:val="0"/>
                                                                              <w:divBdr>
                                                                                <w:top w:val="none" w:sz="0" w:space="0" w:color="auto"/>
                                                                                <w:left w:val="none" w:sz="0" w:space="0" w:color="auto"/>
                                                                                <w:bottom w:val="none" w:sz="0" w:space="0" w:color="auto"/>
                                                                                <w:right w:val="none" w:sz="0" w:space="0" w:color="auto"/>
                                                                              </w:divBdr>
                                                                              <w:divsChild>
                                                                                <w:div w:id="1067799704">
                                                                                  <w:marLeft w:val="0"/>
                                                                                  <w:marRight w:val="0"/>
                                                                                  <w:marTop w:val="0"/>
                                                                                  <w:marBottom w:val="0"/>
                                                                                  <w:divBdr>
                                                                                    <w:top w:val="none" w:sz="0" w:space="0" w:color="auto"/>
                                                                                    <w:left w:val="none" w:sz="0" w:space="0" w:color="auto"/>
                                                                                    <w:bottom w:val="none" w:sz="0" w:space="0" w:color="auto"/>
                                                                                    <w:right w:val="none" w:sz="0" w:space="0" w:color="auto"/>
                                                                                  </w:divBdr>
                                                                                  <w:divsChild>
                                                                                    <w:div w:id="1680961959">
                                                                                      <w:marLeft w:val="0"/>
                                                                                      <w:marRight w:val="0"/>
                                                                                      <w:marTop w:val="0"/>
                                                                                      <w:marBottom w:val="0"/>
                                                                                      <w:divBdr>
                                                                                        <w:top w:val="single" w:sz="2" w:space="0" w:color="EFEFEF"/>
                                                                                        <w:left w:val="none" w:sz="0" w:space="0" w:color="auto"/>
                                                                                        <w:bottom w:val="none" w:sz="0" w:space="0" w:color="auto"/>
                                                                                        <w:right w:val="none" w:sz="0" w:space="0" w:color="auto"/>
                                                                                      </w:divBdr>
                                                                                      <w:divsChild>
                                                                                        <w:div w:id="1827672178">
                                                                                          <w:marLeft w:val="0"/>
                                                                                          <w:marRight w:val="0"/>
                                                                                          <w:marTop w:val="0"/>
                                                                                          <w:marBottom w:val="0"/>
                                                                                          <w:divBdr>
                                                                                            <w:top w:val="none" w:sz="0" w:space="0" w:color="auto"/>
                                                                                            <w:left w:val="none" w:sz="0" w:space="0" w:color="auto"/>
                                                                                            <w:bottom w:val="none" w:sz="0" w:space="0" w:color="auto"/>
                                                                                            <w:right w:val="none" w:sz="0" w:space="0" w:color="auto"/>
                                                                                          </w:divBdr>
                                                                                          <w:divsChild>
                                                                                            <w:div w:id="482157553">
                                                                                              <w:marLeft w:val="0"/>
                                                                                              <w:marRight w:val="0"/>
                                                                                              <w:marTop w:val="0"/>
                                                                                              <w:marBottom w:val="0"/>
                                                                                              <w:divBdr>
                                                                                                <w:top w:val="none" w:sz="0" w:space="0" w:color="auto"/>
                                                                                                <w:left w:val="none" w:sz="0" w:space="0" w:color="auto"/>
                                                                                                <w:bottom w:val="none" w:sz="0" w:space="0" w:color="auto"/>
                                                                                                <w:right w:val="none" w:sz="0" w:space="0" w:color="auto"/>
                                                                                              </w:divBdr>
                                                                                              <w:divsChild>
                                                                                                <w:div w:id="1563640507">
                                                                                                  <w:marLeft w:val="0"/>
                                                                                                  <w:marRight w:val="0"/>
                                                                                                  <w:marTop w:val="0"/>
                                                                                                  <w:marBottom w:val="0"/>
                                                                                                  <w:divBdr>
                                                                                                    <w:top w:val="none" w:sz="0" w:space="0" w:color="auto"/>
                                                                                                    <w:left w:val="none" w:sz="0" w:space="0" w:color="auto"/>
                                                                                                    <w:bottom w:val="none" w:sz="0" w:space="0" w:color="auto"/>
                                                                                                    <w:right w:val="none" w:sz="0" w:space="0" w:color="auto"/>
                                                                                                  </w:divBdr>
                                                                                                  <w:divsChild>
                                                                                                    <w:div w:id="1545365387">
                                                                                                      <w:marLeft w:val="0"/>
                                                                                                      <w:marRight w:val="0"/>
                                                                                                      <w:marTop w:val="0"/>
                                                                                                      <w:marBottom w:val="0"/>
                                                                                                      <w:divBdr>
                                                                                                        <w:top w:val="none" w:sz="0" w:space="0" w:color="auto"/>
                                                                                                        <w:left w:val="none" w:sz="0" w:space="0" w:color="auto"/>
                                                                                                        <w:bottom w:val="none" w:sz="0" w:space="0" w:color="auto"/>
                                                                                                        <w:right w:val="none" w:sz="0" w:space="0" w:color="auto"/>
                                                                                                      </w:divBdr>
                                                                                                      <w:divsChild>
                                                                                                        <w:div w:id="1929923675">
                                                                                                          <w:marLeft w:val="0"/>
                                                                                                          <w:marRight w:val="0"/>
                                                                                                          <w:marTop w:val="0"/>
                                                                                                          <w:marBottom w:val="0"/>
                                                                                                          <w:divBdr>
                                                                                                            <w:top w:val="none" w:sz="0" w:space="0" w:color="auto"/>
                                                                                                            <w:left w:val="none" w:sz="0" w:space="0" w:color="auto"/>
                                                                                                            <w:bottom w:val="none" w:sz="0" w:space="0" w:color="auto"/>
                                                                                                            <w:right w:val="none" w:sz="0" w:space="0" w:color="auto"/>
                                                                                                          </w:divBdr>
                                                                                                          <w:divsChild>
                                                                                                            <w:div w:id="1215583721">
                                                                                                              <w:marLeft w:val="0"/>
                                                                                                              <w:marRight w:val="0"/>
                                                                                                              <w:marTop w:val="0"/>
                                                                                                              <w:marBottom w:val="0"/>
                                                                                                              <w:divBdr>
                                                                                                                <w:top w:val="none" w:sz="0" w:space="0" w:color="auto"/>
                                                                                                                <w:left w:val="none" w:sz="0" w:space="0" w:color="auto"/>
                                                                                                                <w:bottom w:val="none" w:sz="0" w:space="0" w:color="auto"/>
                                                                                                                <w:right w:val="none" w:sz="0" w:space="0" w:color="auto"/>
                                                                                                              </w:divBdr>
                                                                                                              <w:divsChild>
                                                                                                                <w:div w:id="6563387">
                                                                                                                  <w:marLeft w:val="0"/>
                                                                                                                  <w:marRight w:val="0"/>
                                                                                                                  <w:marTop w:val="0"/>
                                                                                                                  <w:marBottom w:val="0"/>
                                                                                                                  <w:divBdr>
                                                                                                                    <w:top w:val="none" w:sz="0" w:space="0" w:color="auto"/>
                                                                                                                    <w:left w:val="none" w:sz="0" w:space="0" w:color="auto"/>
                                                                                                                    <w:bottom w:val="none" w:sz="0" w:space="0" w:color="auto"/>
                                                                                                                    <w:right w:val="none" w:sz="0" w:space="0" w:color="auto"/>
                                                                                                                  </w:divBdr>
                                                                                                                  <w:divsChild>
                                                                                                                    <w:div w:id="503476322">
                                                                                                                      <w:marLeft w:val="0"/>
                                                                                                                      <w:marRight w:val="0"/>
                                                                                                                      <w:marTop w:val="120"/>
                                                                                                                      <w:marBottom w:val="0"/>
                                                                                                                      <w:divBdr>
                                                                                                                        <w:top w:val="none" w:sz="0" w:space="0" w:color="auto"/>
                                                                                                                        <w:left w:val="none" w:sz="0" w:space="0" w:color="auto"/>
                                                                                                                        <w:bottom w:val="none" w:sz="0" w:space="0" w:color="auto"/>
                                                                                                                        <w:right w:val="none" w:sz="0" w:space="0" w:color="auto"/>
                                                                                                                      </w:divBdr>
                                                                                                                      <w:divsChild>
                                                                                                                        <w:div w:id="343169688">
                                                                                                                          <w:marLeft w:val="0"/>
                                                                                                                          <w:marRight w:val="0"/>
                                                                                                                          <w:marTop w:val="0"/>
                                                                                                                          <w:marBottom w:val="0"/>
                                                                                                                          <w:divBdr>
                                                                                                                            <w:top w:val="none" w:sz="0" w:space="0" w:color="auto"/>
                                                                                                                            <w:left w:val="none" w:sz="0" w:space="0" w:color="auto"/>
                                                                                                                            <w:bottom w:val="none" w:sz="0" w:space="0" w:color="auto"/>
                                                                                                                            <w:right w:val="none" w:sz="0" w:space="0" w:color="auto"/>
                                                                                                                          </w:divBdr>
                                                                                                                          <w:divsChild>
                                                                                                                            <w:div w:id="1663705047">
                                                                                                                              <w:marLeft w:val="0"/>
                                                                                                                              <w:marRight w:val="0"/>
                                                                                                                              <w:marTop w:val="0"/>
                                                                                                                              <w:marBottom w:val="0"/>
                                                                                                                              <w:divBdr>
                                                                                                                                <w:top w:val="none" w:sz="0" w:space="0" w:color="auto"/>
                                                                                                                                <w:left w:val="none" w:sz="0" w:space="0" w:color="auto"/>
                                                                                                                                <w:bottom w:val="none" w:sz="0" w:space="0" w:color="auto"/>
                                                                                                                                <w:right w:val="none" w:sz="0" w:space="0" w:color="auto"/>
                                                                                                                              </w:divBdr>
                                                                                                                              <w:divsChild>
                                                                                                                                <w:div w:id="1880900198">
                                                                                                                                  <w:marLeft w:val="0"/>
                                                                                                                                  <w:marRight w:val="0"/>
                                                                                                                                  <w:marTop w:val="0"/>
                                                                                                                                  <w:marBottom w:val="0"/>
                                                                                                                                  <w:divBdr>
                                                                                                                                    <w:top w:val="none" w:sz="0" w:space="0" w:color="auto"/>
                                                                                                                                    <w:left w:val="none" w:sz="0" w:space="0" w:color="auto"/>
                                                                                                                                    <w:bottom w:val="none" w:sz="0" w:space="0" w:color="auto"/>
                                                                                                                                    <w:right w:val="none" w:sz="0" w:space="0" w:color="auto"/>
                                                                                                                                  </w:divBdr>
                                                                                                                                  <w:divsChild>
                                                                                                                                    <w:div w:id="73979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162736">
      <w:bodyDiv w:val="1"/>
      <w:marLeft w:val="0"/>
      <w:marRight w:val="0"/>
      <w:marTop w:val="0"/>
      <w:marBottom w:val="0"/>
      <w:divBdr>
        <w:top w:val="none" w:sz="0" w:space="0" w:color="auto"/>
        <w:left w:val="none" w:sz="0" w:space="0" w:color="auto"/>
        <w:bottom w:val="none" w:sz="0" w:space="0" w:color="auto"/>
        <w:right w:val="none" w:sz="0" w:space="0" w:color="auto"/>
      </w:divBdr>
    </w:div>
    <w:div w:id="186659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3447</TotalTime>
  <Pages>4</Pages>
  <Words>1633</Words>
  <Characters>8985</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2026-02-16T15:20:00Z</dcterms:created>
  <dcterms:modified xsi:type="dcterms:W3CDTF">2026-07-07T17:33:00Z</dcterms:modified>
</cp:coreProperties>
</file>